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F46D6" w14:textId="2CE1A1F7" w:rsidR="00014C22" w:rsidRPr="0075733E" w:rsidRDefault="0075733E" w:rsidP="0075733E">
      <w:pPr>
        <w:ind w:left="0" w:right="0"/>
        <w:rPr>
          <w:rFonts w:ascii="Calibri" w:hAnsi="Calibri" w:cs="Calibri"/>
          <w:b/>
          <w:bCs/>
          <w:sz w:val="32"/>
          <w:szCs w:val="32"/>
          <w:lang w:val="en-ZA" w:eastAsia="ja-JP"/>
        </w:rPr>
      </w:pPr>
      <w:r w:rsidRPr="0075733E">
        <w:rPr>
          <w:rFonts w:ascii="Calibri" w:hAnsi="Calibri" w:cs="Calibri"/>
          <w:b/>
          <w:bCs/>
          <w:sz w:val="32"/>
          <w:szCs w:val="32"/>
          <w:lang w:val="en-ZA" w:eastAsia="ja-JP"/>
        </w:rPr>
        <w:t>1. The Need for Maintaining Healthcare Standards in a General Practice</w:t>
      </w:r>
      <w:bookmarkStart w:id="0" w:name="_Hlk200449260"/>
    </w:p>
    <w:bookmarkEnd w:id="0"/>
    <w:p w14:paraId="1BE5575D" w14:textId="73A69C99" w:rsidR="0075733E" w:rsidRDefault="0075733E" w:rsidP="0075733E">
      <w:pPr>
        <w:ind w:left="0"/>
        <w:rPr>
          <w:b/>
          <w:bCs/>
          <w:sz w:val="24"/>
          <w:szCs w:val="24"/>
          <w:lang w:val="en-ZA"/>
        </w:rPr>
      </w:pPr>
      <w:r>
        <w:rPr>
          <w:b/>
          <w:bCs/>
          <w:sz w:val="24"/>
          <w:szCs w:val="24"/>
          <w:lang w:val="en-ZA"/>
        </w:rPr>
        <w:t xml:space="preserve">     </w:t>
      </w:r>
      <w:r w:rsidRPr="0075733E">
        <w:rPr>
          <w:b/>
          <w:bCs/>
          <w:sz w:val="24"/>
          <w:szCs w:val="24"/>
          <w:lang w:val="en-ZA"/>
        </w:rPr>
        <w:t>Multiple-Choice Questions</w:t>
      </w:r>
    </w:p>
    <w:p w14:paraId="2F32FEDF" w14:textId="77777777" w:rsidR="0075733E" w:rsidRPr="0075733E" w:rsidRDefault="0075733E" w:rsidP="0075733E">
      <w:pPr>
        <w:ind w:left="0"/>
        <w:rPr>
          <w:b/>
          <w:bCs/>
          <w:sz w:val="24"/>
          <w:szCs w:val="24"/>
          <w:lang w:val="en-ZA"/>
        </w:rPr>
      </w:pPr>
    </w:p>
    <w:p w14:paraId="48554EF8" w14:textId="77777777" w:rsidR="0075733E" w:rsidRPr="0055292D" w:rsidRDefault="0075733E" w:rsidP="0075733E">
      <w:pPr>
        <w:ind w:left="0"/>
        <w:rPr>
          <w:rFonts w:asciiTheme="minorHAnsi" w:hAnsiTheme="minorHAnsi" w:cstheme="minorHAnsi"/>
          <w:b/>
          <w:bCs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  <w:lang w:val="en-ZA"/>
        </w:rPr>
        <w:t>Question 1</w:t>
      </w:r>
    </w:p>
    <w:p w14:paraId="620D2418" w14:textId="329F46DF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Which of the following is the primary purpose of maintaining healthcare standards in a general medical practice?</w:t>
      </w:r>
    </w:p>
    <w:p w14:paraId="71F4B3AE" w14:textId="085EABA8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A. To reduce the amount of paperwork completed by healthcare professionals</w:t>
      </w:r>
    </w:p>
    <w:p w14:paraId="729EEF4E" w14:textId="2C225402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B. To ensure that patients receive safe, effective, evidence-based, and consistent care</w:t>
      </w:r>
    </w:p>
    <w:p w14:paraId="41AD0B5E" w14:textId="1B045315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C. To increase the number of patients seen during each consultation</w:t>
      </w:r>
    </w:p>
    <w:p w14:paraId="2699F19D" w14:textId="77777777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D. To reduce referrals to specialist services regardless of clinical need</w:t>
      </w:r>
    </w:p>
    <w:p w14:paraId="0E92706E" w14:textId="3A6D9BF2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E. None of the above</w:t>
      </w:r>
    </w:p>
    <w:p w14:paraId="7AD6CD0D" w14:textId="77777777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</w:p>
    <w:p w14:paraId="1D8574B2" w14:textId="77777777" w:rsidR="0075733E" w:rsidRPr="0055292D" w:rsidRDefault="0075733E" w:rsidP="0075733E">
      <w:pPr>
        <w:ind w:left="0"/>
        <w:rPr>
          <w:rFonts w:asciiTheme="minorHAnsi" w:hAnsiTheme="minorHAnsi" w:cstheme="minorHAnsi"/>
          <w:b/>
          <w:bCs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  <w:lang w:val="en-ZA"/>
        </w:rPr>
        <w:t>Question 2</w:t>
      </w:r>
    </w:p>
    <w:p w14:paraId="1145A82B" w14:textId="22FEE71E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Which one of the following best illustrates the role of healthcare standards in preventive medicine?</w:t>
      </w:r>
    </w:p>
    <w:p w14:paraId="1C50345C" w14:textId="3D217E5E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A. Performing surgery for advanced disease</w:t>
      </w:r>
    </w:p>
    <w:p w14:paraId="2427F477" w14:textId="38669203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B. Prescribing antibiotics for all patients with respiratory symptoms</w:t>
      </w:r>
    </w:p>
    <w:p w14:paraId="6CDDA2D2" w14:textId="63AAB12F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C. Providing routine immunisations, health screening, and lifestyle counselling</w:t>
      </w:r>
    </w:p>
    <w:p w14:paraId="0DBC3306" w14:textId="77777777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D. Restricting patient access to follow-up appointments</w:t>
      </w:r>
    </w:p>
    <w:p w14:paraId="333DC2C8" w14:textId="347E5E52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E. None of the above</w:t>
      </w:r>
    </w:p>
    <w:p w14:paraId="07FE33D7" w14:textId="77777777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</w:p>
    <w:p w14:paraId="3E177D99" w14:textId="77777777" w:rsidR="0075733E" w:rsidRPr="0055292D" w:rsidRDefault="0075733E" w:rsidP="0075733E">
      <w:pPr>
        <w:ind w:left="0"/>
        <w:rPr>
          <w:rFonts w:asciiTheme="minorHAnsi" w:hAnsiTheme="minorHAnsi" w:cstheme="minorHAnsi"/>
          <w:b/>
          <w:bCs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  <w:lang w:val="en-ZA"/>
        </w:rPr>
        <w:t>Question 3</w:t>
      </w:r>
    </w:p>
    <w:p w14:paraId="1E6F52CB" w14:textId="1B4F9DD4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How does maintaining accurate and comprehensive medical records improve patient care?</w:t>
      </w:r>
    </w:p>
    <w:p w14:paraId="240E7896" w14:textId="0EBEF0DA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A. It reduces the need for informed consent.</w:t>
      </w:r>
    </w:p>
    <w:p w14:paraId="39899F81" w14:textId="0636B31E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B. It allows patients to bypass specialist referrals.</w:t>
      </w:r>
    </w:p>
    <w:p w14:paraId="219C806A" w14:textId="45254E39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C. It improves continuity of care, facilitates informed clinical decision-making, and reduces the risk of medical errors.</w:t>
      </w:r>
    </w:p>
    <w:p w14:paraId="0BF72978" w14:textId="77777777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D. It eliminates the need for clinical guidelines.</w:t>
      </w:r>
    </w:p>
    <w:p w14:paraId="2CEB730B" w14:textId="019506D4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 xml:space="preserve">E. </w:t>
      </w:r>
      <w:proofErr w:type="gramStart"/>
      <w:r w:rsidRPr="0055292D">
        <w:rPr>
          <w:rFonts w:asciiTheme="minorHAnsi" w:hAnsiTheme="minorHAnsi" w:cstheme="minorHAnsi"/>
          <w:sz w:val="24"/>
          <w:szCs w:val="24"/>
          <w:lang w:val="en-ZA"/>
        </w:rPr>
        <w:t>All of</w:t>
      </w:r>
      <w:proofErr w:type="gramEnd"/>
      <w:r w:rsidRPr="0055292D">
        <w:rPr>
          <w:rFonts w:asciiTheme="minorHAnsi" w:hAnsiTheme="minorHAnsi" w:cstheme="minorHAnsi"/>
          <w:sz w:val="24"/>
          <w:szCs w:val="24"/>
          <w:lang w:val="en-ZA"/>
        </w:rPr>
        <w:t xml:space="preserve"> the above</w:t>
      </w:r>
    </w:p>
    <w:p w14:paraId="23FE9499" w14:textId="77777777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</w:p>
    <w:p w14:paraId="7897674D" w14:textId="77777777" w:rsidR="0075733E" w:rsidRPr="0055292D" w:rsidRDefault="0075733E" w:rsidP="0075733E">
      <w:pPr>
        <w:ind w:left="0"/>
        <w:rPr>
          <w:rFonts w:asciiTheme="minorHAnsi" w:hAnsiTheme="minorHAnsi" w:cstheme="minorHAnsi"/>
          <w:b/>
          <w:bCs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  <w:lang w:val="en-ZA"/>
        </w:rPr>
        <w:t>Question 4</w:t>
      </w:r>
    </w:p>
    <w:p w14:paraId="67C0615E" w14:textId="4EB25406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Which of the following is considered a key component of evidence-based practice in general practice?</w:t>
      </w:r>
    </w:p>
    <w:p w14:paraId="55D01603" w14:textId="66D7D8EF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A. Using only personal clinical experience when making decisions</w:t>
      </w:r>
    </w:p>
    <w:p w14:paraId="55F19B58" w14:textId="2B9F98F0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B. Following treatments that patients request, regardless of scientific evidence</w:t>
      </w:r>
    </w:p>
    <w:p w14:paraId="509FE8CB" w14:textId="498D715C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C. Combining current best research evidence, clinical expertise, and patient preferences when making clinical decisions</w:t>
      </w:r>
    </w:p>
    <w:p w14:paraId="21B28B44" w14:textId="77777777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D. Avoiding continuing professional development once qualified</w:t>
      </w:r>
    </w:p>
    <w:p w14:paraId="529AF508" w14:textId="36EC8087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E. None of the above</w:t>
      </w:r>
    </w:p>
    <w:p w14:paraId="5995692C" w14:textId="77777777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</w:p>
    <w:p w14:paraId="53F0A309" w14:textId="77777777" w:rsidR="0075733E" w:rsidRPr="0055292D" w:rsidRDefault="0075733E" w:rsidP="0075733E">
      <w:pPr>
        <w:ind w:left="0"/>
        <w:rPr>
          <w:rFonts w:asciiTheme="minorHAnsi" w:hAnsiTheme="minorHAnsi" w:cstheme="minorHAnsi"/>
          <w:b/>
          <w:bCs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  <w:lang w:val="en-ZA"/>
        </w:rPr>
        <w:t>Question 5</w:t>
      </w:r>
    </w:p>
    <w:p w14:paraId="3A572BB8" w14:textId="2312D26D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Why is continuing professional development (CPD) considered essential for maintaining healthcare standards?</w:t>
      </w:r>
    </w:p>
    <w:p w14:paraId="38B7771B" w14:textId="5F991A85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A. It is primarily intended to increase practice income.</w:t>
      </w:r>
    </w:p>
    <w:p w14:paraId="36B28C07" w14:textId="7B8690D5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B. It enables healthcare professionals to maintain clinical competence, remain current with evolving medical evidence, and continually improve the quality of patient care.</w:t>
      </w:r>
    </w:p>
    <w:p w14:paraId="371CF82C" w14:textId="7A3CA57F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>C. It replaces the need for clinical audits.</w:t>
      </w:r>
    </w:p>
    <w:p w14:paraId="6826F7E0" w14:textId="6D697358" w:rsidR="00014C22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lastRenderedPageBreak/>
        <w:t>D. It allows healthcare professionals to avoid regulatory oversight.</w:t>
      </w:r>
    </w:p>
    <w:p w14:paraId="19B48FC4" w14:textId="04EF4649" w:rsidR="0075733E" w:rsidRPr="0055292D" w:rsidRDefault="0075733E" w:rsidP="0075733E">
      <w:pPr>
        <w:ind w:left="0"/>
        <w:rPr>
          <w:rFonts w:asciiTheme="minorHAnsi" w:hAnsiTheme="minorHAnsi" w:cstheme="minorHAnsi"/>
          <w:sz w:val="24"/>
          <w:szCs w:val="24"/>
          <w:lang w:val="en-ZA"/>
        </w:rPr>
      </w:pPr>
      <w:r w:rsidRPr="0055292D">
        <w:rPr>
          <w:rFonts w:asciiTheme="minorHAnsi" w:hAnsiTheme="minorHAnsi" w:cstheme="minorHAnsi"/>
          <w:sz w:val="24"/>
          <w:szCs w:val="24"/>
          <w:lang w:val="en-ZA"/>
        </w:rPr>
        <w:t xml:space="preserve">E. </w:t>
      </w:r>
      <w:proofErr w:type="gramStart"/>
      <w:r w:rsidRPr="0055292D">
        <w:rPr>
          <w:rFonts w:asciiTheme="minorHAnsi" w:hAnsiTheme="minorHAnsi" w:cstheme="minorHAnsi"/>
          <w:sz w:val="24"/>
          <w:szCs w:val="24"/>
          <w:lang w:val="en-ZA"/>
        </w:rPr>
        <w:t>All of</w:t>
      </w:r>
      <w:proofErr w:type="gramEnd"/>
      <w:r w:rsidRPr="0055292D">
        <w:rPr>
          <w:rFonts w:asciiTheme="minorHAnsi" w:hAnsiTheme="minorHAnsi" w:cstheme="minorHAnsi"/>
          <w:sz w:val="24"/>
          <w:szCs w:val="24"/>
          <w:lang w:val="en-ZA"/>
        </w:rPr>
        <w:t xml:space="preserve"> the above</w:t>
      </w:r>
    </w:p>
    <w:p w14:paraId="19FECE65" w14:textId="77777777" w:rsidR="00B465D3" w:rsidRPr="002633A0" w:rsidRDefault="00B465D3" w:rsidP="00014C22">
      <w:pPr>
        <w:ind w:left="0"/>
        <w:rPr>
          <w:rFonts w:ascii="Calibri" w:hAnsi="Calibri" w:cs="Calibri"/>
          <w:b/>
          <w:bCs/>
          <w:sz w:val="32"/>
          <w:szCs w:val="32"/>
          <w:lang w:val="en-ZA"/>
        </w:rPr>
      </w:pPr>
    </w:p>
    <w:p w14:paraId="6CFE8CA7" w14:textId="5A4EBA25" w:rsidR="00B465D3" w:rsidRDefault="002633A0" w:rsidP="00014C22">
      <w:pPr>
        <w:ind w:left="0"/>
        <w:rPr>
          <w:rFonts w:ascii="Calibri" w:hAnsi="Calibri" w:cs="Calibri"/>
          <w:b/>
          <w:bCs/>
          <w:sz w:val="32"/>
          <w:szCs w:val="32"/>
          <w:lang w:val="en-ZA"/>
        </w:rPr>
      </w:pPr>
      <w:r w:rsidRPr="002633A0">
        <w:rPr>
          <w:rFonts w:ascii="Calibri" w:hAnsi="Calibri" w:cs="Calibri"/>
          <w:b/>
          <w:bCs/>
          <w:sz w:val="32"/>
          <w:szCs w:val="32"/>
          <w:lang w:val="en-ZA"/>
        </w:rPr>
        <w:t>2. Prostate Cancer: Current Concepts in Diagnosis, Risk Stratification and Management</w:t>
      </w:r>
    </w:p>
    <w:p w14:paraId="042A906B" w14:textId="77777777" w:rsidR="004A4DC7" w:rsidRDefault="004A4DC7" w:rsidP="00014C22">
      <w:pPr>
        <w:ind w:left="0"/>
        <w:rPr>
          <w:rFonts w:ascii="Calibri" w:hAnsi="Calibri" w:cs="Calibri"/>
          <w:b/>
          <w:bCs/>
          <w:sz w:val="32"/>
          <w:szCs w:val="32"/>
          <w:lang w:val="en-ZA"/>
        </w:rPr>
      </w:pPr>
    </w:p>
    <w:p w14:paraId="29CC5E02" w14:textId="756DAF4D" w:rsidR="002633A0" w:rsidRPr="0055292D" w:rsidRDefault="004A4DC7" w:rsidP="00014C22">
      <w:pPr>
        <w:ind w:left="0"/>
        <w:rPr>
          <w:rFonts w:asciiTheme="minorHAnsi" w:hAnsiTheme="minorHAnsi" w:cstheme="minorHAnsi"/>
          <w:b/>
          <w:bCs/>
          <w:sz w:val="24"/>
          <w:szCs w:val="24"/>
          <w:lang w:val="en-ZA"/>
        </w:rPr>
      </w:pPr>
      <w:r>
        <w:rPr>
          <w:rFonts w:ascii="Calibri" w:hAnsi="Calibri" w:cs="Calibri"/>
          <w:b/>
          <w:bCs/>
          <w:sz w:val="32"/>
          <w:szCs w:val="32"/>
          <w:lang w:val="en-ZA"/>
        </w:rPr>
        <w:t xml:space="preserve">     </w:t>
      </w:r>
      <w:r w:rsidRPr="0055292D">
        <w:rPr>
          <w:rFonts w:asciiTheme="minorHAnsi" w:hAnsiTheme="minorHAnsi" w:cstheme="minorHAnsi"/>
          <w:b/>
          <w:bCs/>
          <w:sz w:val="24"/>
          <w:szCs w:val="24"/>
          <w:lang w:val="en-ZA"/>
        </w:rPr>
        <w:t>Question 1</w:t>
      </w:r>
    </w:p>
    <w:p w14:paraId="3BA30090" w14:textId="7B888DC7" w:rsidR="00D2658C" w:rsidRPr="0055292D" w:rsidRDefault="00D2658C" w:rsidP="004A4DC7">
      <w:pPr>
        <w:ind w:left="360"/>
        <w:rPr>
          <w:rFonts w:asciiTheme="minorHAnsi" w:hAnsiTheme="minorHAnsi" w:cstheme="minorHAnsi"/>
          <w:kern w:val="2"/>
          <w:sz w:val="24"/>
          <w:szCs w:val="24"/>
          <w:lang w:val="en-ZA" w:eastAsia="en-ZA"/>
          <w14:ligatures w14:val="standardContextual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</w:rPr>
        <w:t>Which of the following is the preferred management strategy for most men with low-risk localized prostate cancer?</w:t>
      </w:r>
    </w:p>
    <w:p w14:paraId="77595952" w14:textId="77777777" w:rsidR="00D2658C" w:rsidRPr="0055292D" w:rsidRDefault="00D2658C" w:rsidP="00D2658C">
      <w:pPr>
        <w:pStyle w:val="ListParagraph"/>
        <w:numPr>
          <w:ilvl w:val="0"/>
          <w:numId w:val="5"/>
        </w:numPr>
        <w:spacing w:after="200"/>
        <w:ind w:right="0"/>
        <w:rPr>
          <w:rFonts w:asciiTheme="minorHAnsi" w:hAnsiTheme="minorHAnsi" w:cstheme="minorHAnsi"/>
          <w:kern w:val="2"/>
          <w:sz w:val="24"/>
          <w:szCs w:val="24"/>
          <w:lang w:val="en-ZA" w:eastAsia="en-ZA"/>
          <w14:ligatures w14:val="standardContextual"/>
        </w:rPr>
      </w:pPr>
      <w:r w:rsidRPr="0055292D">
        <w:rPr>
          <w:rFonts w:asciiTheme="minorHAnsi" w:hAnsiTheme="minorHAnsi" w:cstheme="minorHAnsi"/>
          <w:sz w:val="24"/>
          <w:szCs w:val="24"/>
        </w:rPr>
        <w:t>Immediate radical prostatectomy</w:t>
      </w:r>
    </w:p>
    <w:p w14:paraId="39C483CB" w14:textId="77777777" w:rsidR="00D2658C" w:rsidRPr="0055292D" w:rsidRDefault="00D2658C" w:rsidP="00D2658C">
      <w:pPr>
        <w:pStyle w:val="ListParagraph"/>
        <w:numPr>
          <w:ilvl w:val="0"/>
          <w:numId w:val="5"/>
        </w:numPr>
        <w:spacing w:after="200"/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Active surveillance</w:t>
      </w:r>
    </w:p>
    <w:p w14:paraId="4300D6E4" w14:textId="77777777" w:rsidR="00D2658C" w:rsidRPr="0055292D" w:rsidRDefault="00D2658C" w:rsidP="00D2658C">
      <w:pPr>
        <w:pStyle w:val="ListParagraph"/>
        <w:numPr>
          <w:ilvl w:val="0"/>
          <w:numId w:val="5"/>
        </w:numPr>
        <w:spacing w:after="200"/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Long-term androgen deprivation therapy</w:t>
      </w:r>
    </w:p>
    <w:p w14:paraId="1240C1FF" w14:textId="77777777" w:rsidR="00D2658C" w:rsidRPr="0055292D" w:rsidRDefault="00D2658C" w:rsidP="00D2658C">
      <w:pPr>
        <w:pStyle w:val="ListParagraph"/>
        <w:numPr>
          <w:ilvl w:val="0"/>
          <w:numId w:val="5"/>
        </w:numPr>
        <w:spacing w:after="200"/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Chemotherapy</w:t>
      </w:r>
    </w:p>
    <w:p w14:paraId="61186D97" w14:textId="6424EF43" w:rsidR="004D4BB1" w:rsidRPr="0055292D" w:rsidRDefault="00943066" w:rsidP="00D2658C">
      <w:pPr>
        <w:pStyle w:val="ListParagraph"/>
        <w:numPr>
          <w:ilvl w:val="0"/>
          <w:numId w:val="5"/>
        </w:numPr>
        <w:spacing w:after="200"/>
        <w:ind w:right="0"/>
        <w:rPr>
          <w:rFonts w:asciiTheme="minorHAnsi" w:hAnsiTheme="minorHAnsi" w:cstheme="minorHAnsi"/>
          <w:sz w:val="24"/>
          <w:szCs w:val="24"/>
        </w:rPr>
      </w:pPr>
      <w:proofErr w:type="gramStart"/>
      <w:r w:rsidRPr="0055292D">
        <w:rPr>
          <w:rFonts w:asciiTheme="minorHAnsi" w:hAnsiTheme="minorHAnsi" w:cstheme="minorHAnsi"/>
          <w:sz w:val="24"/>
          <w:szCs w:val="24"/>
        </w:rPr>
        <w:t>All of</w:t>
      </w:r>
      <w:proofErr w:type="gramEnd"/>
      <w:r w:rsidRPr="0055292D">
        <w:rPr>
          <w:rFonts w:asciiTheme="minorHAnsi" w:hAnsiTheme="minorHAnsi" w:cstheme="minorHAnsi"/>
          <w:sz w:val="24"/>
          <w:szCs w:val="24"/>
        </w:rPr>
        <w:t xml:space="preserve"> the above</w:t>
      </w:r>
    </w:p>
    <w:p w14:paraId="116541DE" w14:textId="0A41276B" w:rsidR="004D4BB1" w:rsidRPr="0055292D" w:rsidRDefault="004D4BB1" w:rsidP="004D4BB1">
      <w:pPr>
        <w:ind w:left="0" w:right="0" w:firstLine="360"/>
        <w:rPr>
          <w:rFonts w:asciiTheme="minorHAnsi" w:hAnsiTheme="minorHAnsi" w:cstheme="minorHAnsi"/>
          <w:b/>
          <w:bCs/>
          <w:sz w:val="24"/>
          <w:szCs w:val="24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</w:rPr>
        <w:t>Question 2</w:t>
      </w:r>
    </w:p>
    <w:p w14:paraId="595F0CF5" w14:textId="202777BE" w:rsidR="00D2658C" w:rsidRPr="0055292D" w:rsidRDefault="00D2658C" w:rsidP="004D4BB1">
      <w:pPr>
        <w:ind w:left="0" w:firstLine="360"/>
        <w:rPr>
          <w:rFonts w:asciiTheme="minorHAnsi" w:hAnsiTheme="minorHAnsi" w:cstheme="minorHAnsi"/>
          <w:b/>
          <w:bCs/>
          <w:sz w:val="24"/>
          <w:szCs w:val="24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</w:rPr>
        <w:t>What is the primary intent of active surveillance in localized prostate cancer?</w:t>
      </w:r>
    </w:p>
    <w:p w14:paraId="2E80EB1F" w14:textId="77777777" w:rsidR="00D2658C" w:rsidRPr="0055292D" w:rsidRDefault="00D2658C" w:rsidP="004D4BB1">
      <w:pPr>
        <w:pStyle w:val="ListParagraph"/>
        <w:numPr>
          <w:ilvl w:val="0"/>
          <w:numId w:val="6"/>
        </w:numPr>
        <w:ind w:right="0"/>
        <w:rPr>
          <w:rFonts w:asciiTheme="minorHAnsi" w:hAnsiTheme="minorHAnsi" w:cstheme="minorHAnsi"/>
          <w:kern w:val="2"/>
          <w:sz w:val="24"/>
          <w:szCs w:val="24"/>
          <w:lang w:val="en-ZA" w:eastAsia="en-ZA"/>
          <w14:ligatures w14:val="standardContextual"/>
        </w:rPr>
      </w:pPr>
      <w:r w:rsidRPr="0055292D">
        <w:rPr>
          <w:rFonts w:asciiTheme="minorHAnsi" w:hAnsiTheme="minorHAnsi" w:cstheme="minorHAnsi"/>
          <w:sz w:val="24"/>
          <w:szCs w:val="24"/>
        </w:rPr>
        <w:t>Symptom control only</w:t>
      </w:r>
    </w:p>
    <w:p w14:paraId="22C8CF1E" w14:textId="77777777" w:rsidR="00D2658C" w:rsidRPr="0055292D" w:rsidRDefault="00D2658C" w:rsidP="004D4BB1">
      <w:pPr>
        <w:pStyle w:val="ListParagraph"/>
        <w:numPr>
          <w:ilvl w:val="0"/>
          <w:numId w:val="6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Avoiding all future monitoring</w:t>
      </w:r>
    </w:p>
    <w:p w14:paraId="0CBE76FC" w14:textId="77777777" w:rsidR="00D2658C" w:rsidRPr="0055292D" w:rsidRDefault="00D2658C" w:rsidP="004D4BB1">
      <w:pPr>
        <w:pStyle w:val="ListParagraph"/>
        <w:numPr>
          <w:ilvl w:val="0"/>
          <w:numId w:val="6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Curative management with delayed treatment if progression occurs</w:t>
      </w:r>
    </w:p>
    <w:p w14:paraId="01E76729" w14:textId="77777777" w:rsidR="00D2658C" w:rsidRPr="0055292D" w:rsidRDefault="00D2658C" w:rsidP="004D4BB1">
      <w:pPr>
        <w:pStyle w:val="ListParagraph"/>
        <w:numPr>
          <w:ilvl w:val="0"/>
          <w:numId w:val="6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Immediate palliation of metastatic disease</w:t>
      </w:r>
    </w:p>
    <w:p w14:paraId="3FA68B4A" w14:textId="30978F73" w:rsidR="007D77D5" w:rsidRPr="0055292D" w:rsidRDefault="00943066" w:rsidP="004D4BB1">
      <w:pPr>
        <w:pStyle w:val="ListParagraph"/>
        <w:numPr>
          <w:ilvl w:val="0"/>
          <w:numId w:val="6"/>
        </w:numPr>
        <w:ind w:right="0"/>
        <w:rPr>
          <w:rFonts w:asciiTheme="minorHAnsi" w:hAnsiTheme="minorHAnsi" w:cstheme="minorHAnsi"/>
          <w:sz w:val="24"/>
          <w:szCs w:val="24"/>
        </w:rPr>
      </w:pPr>
      <w:proofErr w:type="gramStart"/>
      <w:r w:rsidRPr="0055292D">
        <w:rPr>
          <w:rFonts w:asciiTheme="minorHAnsi" w:hAnsiTheme="minorHAnsi" w:cstheme="minorHAnsi"/>
          <w:sz w:val="24"/>
          <w:szCs w:val="24"/>
        </w:rPr>
        <w:t>All of</w:t>
      </w:r>
      <w:proofErr w:type="gramEnd"/>
      <w:r w:rsidRPr="0055292D">
        <w:rPr>
          <w:rFonts w:asciiTheme="minorHAnsi" w:hAnsiTheme="minorHAnsi" w:cstheme="minorHAnsi"/>
          <w:sz w:val="24"/>
          <w:szCs w:val="24"/>
        </w:rPr>
        <w:t xml:space="preserve"> the above</w:t>
      </w:r>
    </w:p>
    <w:p w14:paraId="6E742879" w14:textId="77777777" w:rsidR="004D4BB1" w:rsidRPr="0055292D" w:rsidRDefault="004D4BB1" w:rsidP="004D4BB1">
      <w:pPr>
        <w:ind w:right="0"/>
        <w:rPr>
          <w:rFonts w:asciiTheme="minorHAnsi" w:hAnsiTheme="minorHAnsi" w:cstheme="minorHAnsi"/>
          <w:sz w:val="24"/>
          <w:szCs w:val="24"/>
        </w:rPr>
      </w:pPr>
    </w:p>
    <w:p w14:paraId="6B49EE0F" w14:textId="7E677811" w:rsidR="004D4BB1" w:rsidRPr="0055292D" w:rsidRDefault="00244A1D" w:rsidP="00244A1D">
      <w:pPr>
        <w:ind w:left="0" w:right="0" w:firstLine="360"/>
        <w:rPr>
          <w:rFonts w:asciiTheme="minorHAnsi" w:hAnsiTheme="minorHAnsi" w:cstheme="minorHAnsi"/>
          <w:b/>
          <w:bCs/>
          <w:sz w:val="24"/>
          <w:szCs w:val="24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</w:rPr>
        <w:t>Question 3</w:t>
      </w:r>
    </w:p>
    <w:p w14:paraId="256D398E" w14:textId="78D2A012" w:rsidR="00D2658C" w:rsidRPr="0055292D" w:rsidRDefault="00D2658C" w:rsidP="004D4BB1">
      <w:pPr>
        <w:ind w:left="0" w:firstLine="360"/>
        <w:rPr>
          <w:rFonts w:asciiTheme="minorHAnsi" w:hAnsiTheme="minorHAnsi" w:cstheme="minorHAnsi"/>
          <w:kern w:val="2"/>
          <w:sz w:val="24"/>
          <w:szCs w:val="24"/>
          <w:lang w:val="en-ZA" w:eastAsia="en-ZA"/>
          <w14:ligatures w14:val="standardContextual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</w:rPr>
        <w:t>Which monitoring component is commonly included in active surveillance protocols?</w:t>
      </w:r>
    </w:p>
    <w:p w14:paraId="6A45D620" w14:textId="77777777" w:rsidR="00D2658C" w:rsidRPr="0055292D" w:rsidRDefault="00D2658C" w:rsidP="00D2658C">
      <w:pPr>
        <w:pStyle w:val="ListParagraph"/>
        <w:numPr>
          <w:ilvl w:val="0"/>
          <w:numId w:val="7"/>
        </w:numPr>
        <w:spacing w:after="200"/>
        <w:ind w:right="0"/>
        <w:rPr>
          <w:rFonts w:asciiTheme="minorHAnsi" w:hAnsiTheme="minorHAnsi" w:cstheme="minorHAnsi"/>
          <w:kern w:val="2"/>
          <w:sz w:val="24"/>
          <w:szCs w:val="24"/>
          <w:lang w:val="en-ZA" w:eastAsia="en-ZA"/>
          <w14:ligatures w14:val="standardContextual"/>
        </w:rPr>
      </w:pPr>
      <w:r w:rsidRPr="0055292D">
        <w:rPr>
          <w:rFonts w:asciiTheme="minorHAnsi" w:hAnsiTheme="minorHAnsi" w:cstheme="minorHAnsi"/>
          <w:sz w:val="24"/>
          <w:szCs w:val="24"/>
        </w:rPr>
        <w:t>PSA measurement every 3–6 months</w:t>
      </w:r>
    </w:p>
    <w:p w14:paraId="14347CCB" w14:textId="77777777" w:rsidR="00D2658C" w:rsidRPr="0055292D" w:rsidRDefault="00D2658C" w:rsidP="00D2658C">
      <w:pPr>
        <w:pStyle w:val="ListParagraph"/>
        <w:numPr>
          <w:ilvl w:val="0"/>
          <w:numId w:val="7"/>
        </w:numPr>
        <w:spacing w:after="200"/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Annual chemotherapy assessment</w:t>
      </w:r>
    </w:p>
    <w:p w14:paraId="3CA43231" w14:textId="77777777" w:rsidR="00D2658C" w:rsidRPr="0055292D" w:rsidRDefault="00D2658C" w:rsidP="00D2658C">
      <w:pPr>
        <w:pStyle w:val="ListParagraph"/>
        <w:numPr>
          <w:ilvl w:val="0"/>
          <w:numId w:val="7"/>
        </w:numPr>
        <w:spacing w:after="200"/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Routine pelvic exenteration</w:t>
      </w:r>
    </w:p>
    <w:p w14:paraId="02264F5B" w14:textId="77777777" w:rsidR="00D2658C" w:rsidRPr="0055292D" w:rsidRDefault="00D2658C" w:rsidP="00D2658C">
      <w:pPr>
        <w:pStyle w:val="ListParagraph"/>
        <w:numPr>
          <w:ilvl w:val="0"/>
          <w:numId w:val="7"/>
        </w:numPr>
        <w:spacing w:after="200"/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No repeat imaging or biopsy</w:t>
      </w:r>
    </w:p>
    <w:p w14:paraId="22AF16ED" w14:textId="2736A007" w:rsidR="007D77D5" w:rsidRPr="0055292D" w:rsidRDefault="00943066" w:rsidP="00D2658C">
      <w:pPr>
        <w:pStyle w:val="ListParagraph"/>
        <w:numPr>
          <w:ilvl w:val="0"/>
          <w:numId w:val="7"/>
        </w:numPr>
        <w:spacing w:after="200"/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None of the above</w:t>
      </w:r>
    </w:p>
    <w:p w14:paraId="2AA16191" w14:textId="74BDFD92" w:rsidR="00244A1D" w:rsidRPr="0055292D" w:rsidRDefault="00B347DA" w:rsidP="00B347DA">
      <w:pPr>
        <w:ind w:left="0" w:right="0" w:firstLine="360"/>
        <w:rPr>
          <w:rFonts w:asciiTheme="minorHAnsi" w:hAnsiTheme="minorHAnsi" w:cstheme="minorHAnsi"/>
          <w:b/>
          <w:bCs/>
          <w:sz w:val="24"/>
          <w:szCs w:val="24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</w:rPr>
        <w:t>Question 4</w:t>
      </w:r>
    </w:p>
    <w:p w14:paraId="12BF0976" w14:textId="453DDFAC" w:rsidR="00D2658C" w:rsidRPr="0055292D" w:rsidRDefault="00D2658C" w:rsidP="00B347DA">
      <w:pPr>
        <w:ind w:left="0" w:firstLine="360"/>
        <w:rPr>
          <w:rFonts w:asciiTheme="minorHAnsi" w:hAnsiTheme="minorHAnsi" w:cstheme="minorHAnsi"/>
          <w:b/>
          <w:bCs/>
          <w:sz w:val="24"/>
          <w:szCs w:val="24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</w:rPr>
        <w:t>Following radical prostatectomy, biochemical recurrence is defined as which of the following?</w:t>
      </w:r>
    </w:p>
    <w:p w14:paraId="45DABE93" w14:textId="77777777" w:rsidR="00D2658C" w:rsidRPr="0055292D" w:rsidRDefault="00D2658C" w:rsidP="00B347DA">
      <w:pPr>
        <w:pStyle w:val="ListParagraph"/>
        <w:numPr>
          <w:ilvl w:val="0"/>
          <w:numId w:val="8"/>
        </w:numPr>
        <w:ind w:right="0"/>
        <w:rPr>
          <w:rFonts w:asciiTheme="minorHAnsi" w:hAnsiTheme="minorHAnsi" w:cstheme="minorHAnsi"/>
          <w:kern w:val="2"/>
          <w:sz w:val="24"/>
          <w:szCs w:val="24"/>
          <w:lang w:val="en-ZA" w:eastAsia="en-ZA"/>
          <w14:ligatures w14:val="standardContextual"/>
        </w:rPr>
      </w:pPr>
      <w:r w:rsidRPr="0055292D">
        <w:rPr>
          <w:rFonts w:asciiTheme="minorHAnsi" w:hAnsiTheme="minorHAnsi" w:cstheme="minorHAnsi"/>
          <w:sz w:val="24"/>
          <w:szCs w:val="24"/>
        </w:rPr>
        <w:t>Any detectable PSA after surgery</w:t>
      </w:r>
    </w:p>
    <w:p w14:paraId="73CDDB8D" w14:textId="77777777" w:rsidR="00D2658C" w:rsidRPr="0055292D" w:rsidRDefault="00D2658C" w:rsidP="00B347DA">
      <w:pPr>
        <w:pStyle w:val="ListParagraph"/>
        <w:numPr>
          <w:ilvl w:val="0"/>
          <w:numId w:val="8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PSA ≥0.2 ng/mL confirmed by a second measurement</w:t>
      </w:r>
    </w:p>
    <w:p w14:paraId="3B6C9B5F" w14:textId="77777777" w:rsidR="00D2658C" w:rsidRPr="0055292D" w:rsidRDefault="00D2658C" w:rsidP="00B347DA">
      <w:pPr>
        <w:pStyle w:val="ListParagraph"/>
        <w:numPr>
          <w:ilvl w:val="0"/>
          <w:numId w:val="8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PSA rise ≥2 ng/mL above the nadir</w:t>
      </w:r>
    </w:p>
    <w:p w14:paraId="50915BC2" w14:textId="77777777" w:rsidR="00D2658C" w:rsidRPr="0055292D" w:rsidRDefault="00D2658C" w:rsidP="00B347DA">
      <w:pPr>
        <w:pStyle w:val="ListParagraph"/>
        <w:numPr>
          <w:ilvl w:val="0"/>
          <w:numId w:val="8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PSA &lt;0.1 ng/mL on two occasions</w:t>
      </w:r>
    </w:p>
    <w:p w14:paraId="0CE315F0" w14:textId="2BF35725" w:rsidR="007D77D5" w:rsidRPr="0055292D" w:rsidRDefault="00943066" w:rsidP="00B347DA">
      <w:pPr>
        <w:pStyle w:val="ListParagraph"/>
        <w:numPr>
          <w:ilvl w:val="0"/>
          <w:numId w:val="8"/>
        </w:numPr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No</w:t>
      </w:r>
      <w:r w:rsidR="00C756EC" w:rsidRPr="0055292D">
        <w:rPr>
          <w:rFonts w:asciiTheme="minorHAnsi" w:hAnsiTheme="minorHAnsi" w:cstheme="minorHAnsi"/>
          <w:sz w:val="24"/>
          <w:szCs w:val="24"/>
        </w:rPr>
        <w:t>ne of the above</w:t>
      </w:r>
    </w:p>
    <w:p w14:paraId="32223BE7" w14:textId="77777777" w:rsidR="00B347DA" w:rsidRPr="0055292D" w:rsidRDefault="00B347DA" w:rsidP="00B347DA">
      <w:pPr>
        <w:ind w:right="0"/>
        <w:rPr>
          <w:rFonts w:asciiTheme="minorHAnsi" w:hAnsiTheme="minorHAnsi" w:cstheme="minorHAnsi"/>
          <w:sz w:val="24"/>
          <w:szCs w:val="24"/>
        </w:rPr>
      </w:pPr>
    </w:p>
    <w:p w14:paraId="7B7413E3" w14:textId="0BB54153" w:rsidR="00B347DA" w:rsidRPr="0055292D" w:rsidRDefault="00A67CDF" w:rsidP="00A67CDF">
      <w:pPr>
        <w:ind w:left="0" w:right="0" w:firstLine="360"/>
        <w:rPr>
          <w:rFonts w:asciiTheme="minorHAnsi" w:hAnsiTheme="minorHAnsi" w:cstheme="minorHAnsi"/>
          <w:b/>
          <w:bCs/>
          <w:sz w:val="24"/>
          <w:szCs w:val="24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</w:rPr>
        <w:t>Question 5</w:t>
      </w:r>
    </w:p>
    <w:p w14:paraId="737A0FEB" w14:textId="7E550FD6" w:rsidR="00D2658C" w:rsidRPr="0055292D" w:rsidRDefault="00D2658C" w:rsidP="00A67CDF">
      <w:pPr>
        <w:ind w:left="360"/>
        <w:rPr>
          <w:rFonts w:asciiTheme="minorHAnsi" w:hAnsiTheme="minorHAnsi" w:cstheme="minorHAnsi"/>
          <w:kern w:val="2"/>
          <w:sz w:val="24"/>
          <w:szCs w:val="24"/>
          <w:lang w:val="en-ZA" w:eastAsia="en-ZA"/>
          <w14:ligatures w14:val="standardContextual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</w:rPr>
        <w:t>Which statement best describes the side-effect profile comparison between radical prostatectomy and radiation therapy?</w:t>
      </w:r>
    </w:p>
    <w:p w14:paraId="2CC1A089" w14:textId="77777777" w:rsidR="00D2658C" w:rsidRPr="0055292D" w:rsidRDefault="00D2658C" w:rsidP="00D2658C">
      <w:pPr>
        <w:pStyle w:val="ListParagraph"/>
        <w:numPr>
          <w:ilvl w:val="0"/>
          <w:numId w:val="9"/>
        </w:numPr>
        <w:spacing w:after="200"/>
        <w:ind w:right="0"/>
        <w:rPr>
          <w:rFonts w:asciiTheme="minorHAnsi" w:hAnsiTheme="minorHAnsi" w:cstheme="minorHAnsi"/>
          <w:kern w:val="2"/>
          <w:sz w:val="24"/>
          <w:szCs w:val="24"/>
          <w:lang w:val="en-ZA" w:eastAsia="en-ZA"/>
          <w14:ligatures w14:val="standardContextual"/>
        </w:rPr>
      </w:pPr>
      <w:r w:rsidRPr="0055292D">
        <w:rPr>
          <w:rFonts w:asciiTheme="minorHAnsi" w:hAnsiTheme="minorHAnsi" w:cstheme="minorHAnsi"/>
          <w:sz w:val="24"/>
          <w:szCs w:val="24"/>
        </w:rPr>
        <w:t>Radiation therapy always causes immediate urinary incontinence.</w:t>
      </w:r>
    </w:p>
    <w:p w14:paraId="1B386C7B" w14:textId="77777777" w:rsidR="00D2658C" w:rsidRPr="0055292D" w:rsidRDefault="00D2658C" w:rsidP="00D2658C">
      <w:pPr>
        <w:pStyle w:val="ListParagraph"/>
        <w:numPr>
          <w:ilvl w:val="0"/>
          <w:numId w:val="9"/>
        </w:numPr>
        <w:spacing w:after="200"/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lastRenderedPageBreak/>
        <w:t>Radical prostatectomy is more often associated with immediate erectile dysfunction, while radiation-related erectile dysfunction may develop gradually.</w:t>
      </w:r>
    </w:p>
    <w:p w14:paraId="5EA673D0" w14:textId="77777777" w:rsidR="00D2658C" w:rsidRPr="0055292D" w:rsidRDefault="00D2658C" w:rsidP="00D2658C">
      <w:pPr>
        <w:pStyle w:val="ListParagraph"/>
        <w:numPr>
          <w:ilvl w:val="0"/>
          <w:numId w:val="9"/>
        </w:numPr>
        <w:spacing w:after="200"/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Surgery and radiation have identical short-term recovery profiles.</w:t>
      </w:r>
    </w:p>
    <w:p w14:paraId="32B5D731" w14:textId="77777777" w:rsidR="00D2658C" w:rsidRPr="0055292D" w:rsidRDefault="00D2658C" w:rsidP="00D2658C">
      <w:pPr>
        <w:pStyle w:val="ListParagraph"/>
        <w:numPr>
          <w:ilvl w:val="0"/>
          <w:numId w:val="9"/>
        </w:numPr>
        <w:spacing w:after="200"/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Bowel symptoms are more common after radical prostatectomy than after radiation therapy.</w:t>
      </w:r>
    </w:p>
    <w:p w14:paraId="280725F6" w14:textId="5C0735A7" w:rsidR="007D77D5" w:rsidRPr="0055292D" w:rsidRDefault="00C756EC" w:rsidP="00D2658C">
      <w:pPr>
        <w:pStyle w:val="ListParagraph"/>
        <w:numPr>
          <w:ilvl w:val="0"/>
          <w:numId w:val="9"/>
        </w:numPr>
        <w:spacing w:after="200"/>
        <w:ind w:right="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None of the above</w:t>
      </w:r>
    </w:p>
    <w:p w14:paraId="59CAF645" w14:textId="77777777" w:rsidR="00C756EC" w:rsidRDefault="00C756EC" w:rsidP="0055292D">
      <w:pPr>
        <w:spacing w:after="200"/>
        <w:ind w:left="0" w:right="0"/>
      </w:pPr>
    </w:p>
    <w:p w14:paraId="34D12639" w14:textId="66BE3EC4" w:rsidR="002633A0" w:rsidRDefault="00E8130C" w:rsidP="0055292D">
      <w:pPr>
        <w:ind w:left="360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 xml:space="preserve">3. </w:t>
      </w:r>
      <w:r w:rsidRPr="00E8130C">
        <w:rPr>
          <w:rFonts w:ascii="Calibri" w:hAnsi="Calibri" w:cs="Calibri"/>
          <w:b/>
          <w:bCs/>
          <w:sz w:val="32"/>
          <w:szCs w:val="32"/>
        </w:rPr>
        <w:t>The Influence of Lifestyle and Dietary Modification on the Progression of Type 2 Diabetes Mellitus</w:t>
      </w:r>
    </w:p>
    <w:p w14:paraId="014299A0" w14:textId="77777777" w:rsidR="00DF6153" w:rsidRDefault="00DF6153" w:rsidP="00014C22">
      <w:pPr>
        <w:ind w:left="0"/>
        <w:rPr>
          <w:rFonts w:ascii="Calibri" w:hAnsi="Calibri" w:cs="Calibri"/>
          <w:b/>
          <w:bCs/>
          <w:sz w:val="32"/>
          <w:szCs w:val="32"/>
        </w:rPr>
      </w:pPr>
    </w:p>
    <w:p w14:paraId="5CEEBE2E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b/>
          <w:bCs/>
          <w:sz w:val="24"/>
          <w:szCs w:val="24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</w:rPr>
        <w:t>Question 1:</w:t>
      </w:r>
    </w:p>
    <w:p w14:paraId="4E02D542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The Influence of Lifestyle and Dietary Modification on Type 2 Diabetes</w:t>
      </w:r>
    </w:p>
    <w:p w14:paraId="5DBC2A0E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1. Which of the following is a major risk factor for developing Type 2 Diabetes?</w:t>
      </w:r>
    </w:p>
    <w:p w14:paraId="16A63634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A. Regular physical activity</w:t>
      </w:r>
    </w:p>
    <w:p w14:paraId="017A1793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B. Obesity and sedentary lifestyle</w:t>
      </w:r>
    </w:p>
    <w:p w14:paraId="43E71C19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C. High water intake</w:t>
      </w:r>
    </w:p>
    <w:p w14:paraId="142DBFAE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D. Adequate sleep</w:t>
      </w:r>
    </w:p>
    <w:p w14:paraId="3A1F37EC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 xml:space="preserve">E. </w:t>
      </w:r>
      <w:proofErr w:type="gramStart"/>
      <w:r w:rsidRPr="0055292D">
        <w:rPr>
          <w:rFonts w:asciiTheme="minorHAnsi" w:hAnsiTheme="minorHAnsi" w:cstheme="minorHAnsi"/>
          <w:sz w:val="24"/>
          <w:szCs w:val="24"/>
        </w:rPr>
        <w:t>All of</w:t>
      </w:r>
      <w:proofErr w:type="gramEnd"/>
      <w:r w:rsidRPr="0055292D">
        <w:rPr>
          <w:rFonts w:asciiTheme="minorHAnsi" w:hAnsiTheme="minorHAnsi" w:cstheme="minorHAnsi"/>
          <w:sz w:val="24"/>
          <w:szCs w:val="24"/>
        </w:rPr>
        <w:t xml:space="preserve"> the above</w:t>
      </w:r>
    </w:p>
    <w:p w14:paraId="5AB13E09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5CA5CF49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b/>
          <w:bCs/>
          <w:sz w:val="24"/>
          <w:szCs w:val="24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</w:rPr>
        <w:t xml:space="preserve">Question 2. </w:t>
      </w:r>
    </w:p>
    <w:p w14:paraId="600E1290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What is one of the primary benefits of regular exercise for individuals with Type 2 Diabetes?</w:t>
      </w:r>
    </w:p>
    <w:p w14:paraId="16EAFF7F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A. Increases blood glucose levels</w:t>
      </w:r>
    </w:p>
    <w:p w14:paraId="5058752A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B. Reduces insulin sensitivity</w:t>
      </w:r>
    </w:p>
    <w:p w14:paraId="6C93B7C7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C. Improves blood glucose control</w:t>
      </w:r>
    </w:p>
    <w:p w14:paraId="79FE403B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D. Eliminates the need for healthy eating</w:t>
      </w:r>
    </w:p>
    <w:p w14:paraId="29F309DA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 xml:space="preserve">E. </w:t>
      </w:r>
      <w:proofErr w:type="gramStart"/>
      <w:r w:rsidRPr="0055292D">
        <w:rPr>
          <w:rFonts w:asciiTheme="minorHAnsi" w:hAnsiTheme="minorHAnsi" w:cstheme="minorHAnsi"/>
          <w:sz w:val="24"/>
          <w:szCs w:val="24"/>
        </w:rPr>
        <w:t>All of</w:t>
      </w:r>
      <w:proofErr w:type="gramEnd"/>
      <w:r w:rsidRPr="0055292D">
        <w:rPr>
          <w:rFonts w:asciiTheme="minorHAnsi" w:hAnsiTheme="minorHAnsi" w:cstheme="minorHAnsi"/>
          <w:sz w:val="24"/>
          <w:szCs w:val="24"/>
        </w:rPr>
        <w:t xml:space="preserve"> the above</w:t>
      </w:r>
    </w:p>
    <w:p w14:paraId="6BCDB1C1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4D2936D8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b/>
          <w:bCs/>
          <w:sz w:val="24"/>
          <w:szCs w:val="24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</w:rPr>
        <w:t xml:space="preserve">Question 3. </w:t>
      </w:r>
    </w:p>
    <w:p w14:paraId="4129CE84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Which dietary modification is most beneficial for managing Type 2 Diabetes?</w:t>
      </w:r>
    </w:p>
    <w:p w14:paraId="7BE473D1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A. Increasing intake of refined sugars</w:t>
      </w:r>
    </w:p>
    <w:p w14:paraId="063C1F47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B. Consuming foods high in saturated fats</w:t>
      </w:r>
    </w:p>
    <w:p w14:paraId="4B888E21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C. Eating a balanced diet rich in whole grains, fruits, and vegetables</w:t>
      </w:r>
    </w:p>
    <w:p w14:paraId="50C16FB0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D. Skipping meals regularly</w:t>
      </w:r>
    </w:p>
    <w:p w14:paraId="27E69BC4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E. None of the above</w:t>
      </w:r>
    </w:p>
    <w:p w14:paraId="54F26619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7243BA40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</w:rPr>
        <w:t>Question 4.</w:t>
      </w:r>
      <w:r w:rsidRPr="0055292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B4D1C0B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Weight loss in overweight individuals with Type 2 Diabetes can help:</w:t>
      </w:r>
    </w:p>
    <w:p w14:paraId="48398FF6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A. Increase insulin resistance</w:t>
      </w:r>
    </w:p>
    <w:p w14:paraId="6354B285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B. Improve insulin sensitivity</w:t>
      </w:r>
    </w:p>
    <w:p w14:paraId="43519692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C. Worsen blood sugar control</w:t>
      </w:r>
    </w:p>
    <w:p w14:paraId="2C0A3B5A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D. Eliminate the need for monitoring glucose levels</w:t>
      </w:r>
    </w:p>
    <w:p w14:paraId="1F93BD25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 xml:space="preserve">E. </w:t>
      </w:r>
      <w:proofErr w:type="gramStart"/>
      <w:r w:rsidRPr="0055292D">
        <w:rPr>
          <w:rFonts w:asciiTheme="minorHAnsi" w:hAnsiTheme="minorHAnsi" w:cstheme="minorHAnsi"/>
          <w:sz w:val="24"/>
          <w:szCs w:val="24"/>
        </w:rPr>
        <w:t>All of</w:t>
      </w:r>
      <w:proofErr w:type="gramEnd"/>
      <w:r w:rsidRPr="0055292D">
        <w:rPr>
          <w:rFonts w:asciiTheme="minorHAnsi" w:hAnsiTheme="minorHAnsi" w:cstheme="minorHAnsi"/>
          <w:sz w:val="24"/>
          <w:szCs w:val="24"/>
        </w:rPr>
        <w:t xml:space="preserve"> the above</w:t>
      </w:r>
    </w:p>
    <w:p w14:paraId="01CBF8EE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091976B1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b/>
          <w:bCs/>
          <w:sz w:val="24"/>
          <w:szCs w:val="24"/>
        </w:rPr>
      </w:pPr>
      <w:r w:rsidRPr="0055292D">
        <w:rPr>
          <w:rFonts w:asciiTheme="minorHAnsi" w:hAnsiTheme="minorHAnsi" w:cstheme="minorHAnsi"/>
          <w:b/>
          <w:bCs/>
          <w:sz w:val="24"/>
          <w:szCs w:val="24"/>
        </w:rPr>
        <w:t xml:space="preserve">Question 5. </w:t>
      </w:r>
    </w:p>
    <w:p w14:paraId="30EB0892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Which lifestyle change is most effective when combined with dietary modification for managing Type 2 Diabetes?</w:t>
      </w:r>
    </w:p>
    <w:p w14:paraId="43B49036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A. Smoking</w:t>
      </w:r>
    </w:p>
    <w:p w14:paraId="010D47A4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B. Reduced physical activity</w:t>
      </w:r>
    </w:p>
    <w:p w14:paraId="75821C77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C. Regular physical activity</w:t>
      </w:r>
    </w:p>
    <w:p w14:paraId="1B8B02C9" w14:textId="77777777" w:rsidR="00DF6153" w:rsidRPr="0055292D" w:rsidRDefault="00DF6153" w:rsidP="00BB4805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D. Increased consumption of processed foods</w:t>
      </w:r>
    </w:p>
    <w:p w14:paraId="64957BFE" w14:textId="77777777" w:rsidR="0071070B" w:rsidRDefault="00DF6153" w:rsidP="0071070B">
      <w:pPr>
        <w:ind w:left="360"/>
        <w:rPr>
          <w:rFonts w:asciiTheme="minorHAnsi" w:hAnsiTheme="minorHAnsi" w:cstheme="minorHAnsi"/>
          <w:sz w:val="24"/>
          <w:szCs w:val="24"/>
        </w:rPr>
      </w:pPr>
      <w:r w:rsidRPr="0055292D">
        <w:rPr>
          <w:rFonts w:asciiTheme="minorHAnsi" w:hAnsiTheme="minorHAnsi" w:cstheme="minorHAnsi"/>
          <w:sz w:val="24"/>
          <w:szCs w:val="24"/>
        </w:rPr>
        <w:t>E. None of the above</w:t>
      </w:r>
    </w:p>
    <w:p w14:paraId="29FF2B17" w14:textId="77777777" w:rsidR="0071070B" w:rsidRDefault="0071070B" w:rsidP="0071070B">
      <w:pPr>
        <w:ind w:left="360"/>
        <w:rPr>
          <w:rFonts w:asciiTheme="minorHAnsi" w:hAnsiTheme="minorHAnsi" w:cstheme="minorHAnsi"/>
          <w:sz w:val="24"/>
          <w:szCs w:val="24"/>
        </w:rPr>
      </w:pPr>
    </w:p>
    <w:p w14:paraId="721F64AD" w14:textId="55C2B74F" w:rsidR="00316D84" w:rsidRPr="0071070B" w:rsidRDefault="00316D84" w:rsidP="0071070B">
      <w:pPr>
        <w:ind w:left="360"/>
        <w:rPr>
          <w:rFonts w:asciiTheme="minorHAnsi" w:hAnsiTheme="minorHAnsi" w:cstheme="minorHAnsi"/>
          <w:sz w:val="24"/>
          <w:szCs w:val="24"/>
        </w:rPr>
      </w:pPr>
      <w:r>
        <w:rPr>
          <w:b/>
          <w:bCs/>
          <w:sz w:val="32"/>
          <w:szCs w:val="32"/>
        </w:rPr>
        <w:t xml:space="preserve">4. </w:t>
      </w:r>
      <w:r w:rsidRPr="00C726D4">
        <w:rPr>
          <w:b/>
          <w:bCs/>
          <w:sz w:val="32"/>
          <w:szCs w:val="32"/>
        </w:rPr>
        <w:t>GLP-1</w:t>
      </w:r>
    </w:p>
    <w:p w14:paraId="39662F84" w14:textId="77777777" w:rsidR="00316D84" w:rsidRDefault="00316D84" w:rsidP="0071070B">
      <w:pPr>
        <w:pStyle w:val="Default"/>
      </w:pPr>
    </w:p>
    <w:p w14:paraId="2039BFBC" w14:textId="77777777" w:rsidR="00316D84" w:rsidRPr="0055292D" w:rsidRDefault="00316D84" w:rsidP="0071070B">
      <w:pPr>
        <w:pStyle w:val="Default"/>
      </w:pPr>
      <w:r w:rsidRPr="0055292D">
        <w:rPr>
          <w:b/>
          <w:bCs/>
        </w:rPr>
        <w:t xml:space="preserve">Question 1 </w:t>
      </w:r>
    </w:p>
    <w:p w14:paraId="627D4E89" w14:textId="77777777" w:rsidR="00316D84" w:rsidRPr="0055292D" w:rsidRDefault="00316D84" w:rsidP="0071070B">
      <w:pPr>
        <w:pStyle w:val="Default"/>
      </w:pPr>
      <w:r w:rsidRPr="0055292D">
        <w:t xml:space="preserve">Which of the following best describes the primary mechanism of action of GLP-1 receptor agonists? </w:t>
      </w:r>
    </w:p>
    <w:p w14:paraId="7C3AC34B" w14:textId="77777777" w:rsidR="00316D84" w:rsidRPr="0055292D" w:rsidRDefault="00316D84" w:rsidP="0071070B">
      <w:pPr>
        <w:pStyle w:val="Default"/>
      </w:pPr>
      <w:r w:rsidRPr="0055292D">
        <w:t xml:space="preserve">A. Direct stimulation of insulin release regardless of glucose levels </w:t>
      </w:r>
    </w:p>
    <w:p w14:paraId="7563192A" w14:textId="77777777" w:rsidR="00316D84" w:rsidRPr="0055292D" w:rsidRDefault="00316D84" w:rsidP="0071070B">
      <w:pPr>
        <w:pStyle w:val="Default"/>
      </w:pPr>
      <w:r w:rsidRPr="0055292D">
        <w:t xml:space="preserve">B. Glucose-independent suppression of glucagon secretion </w:t>
      </w:r>
    </w:p>
    <w:p w14:paraId="75C96973" w14:textId="77777777" w:rsidR="00316D84" w:rsidRPr="0055292D" w:rsidRDefault="00316D84" w:rsidP="0071070B">
      <w:pPr>
        <w:pStyle w:val="Default"/>
      </w:pPr>
      <w:r w:rsidRPr="0055292D">
        <w:t xml:space="preserve">C. Glucose-dependent insulin secretion with delayed gastric emptying and appetite modulation </w:t>
      </w:r>
    </w:p>
    <w:p w14:paraId="4ADF5118" w14:textId="77777777" w:rsidR="00316D84" w:rsidRPr="0055292D" w:rsidRDefault="00316D84" w:rsidP="0071070B">
      <w:pPr>
        <w:pStyle w:val="Default"/>
      </w:pPr>
      <w:r w:rsidRPr="0055292D">
        <w:t xml:space="preserve">D. Increased renal glucose excretion via SGLT2 inhibition </w:t>
      </w:r>
    </w:p>
    <w:p w14:paraId="7436EA58" w14:textId="77777777" w:rsidR="00316D84" w:rsidRPr="0055292D" w:rsidRDefault="00316D84" w:rsidP="0071070B">
      <w:pPr>
        <w:pStyle w:val="Default"/>
      </w:pPr>
      <w:r w:rsidRPr="0055292D">
        <w:t xml:space="preserve">E. </w:t>
      </w:r>
      <w:proofErr w:type="gramStart"/>
      <w:r w:rsidRPr="0055292D">
        <w:t>All of</w:t>
      </w:r>
      <w:proofErr w:type="gramEnd"/>
      <w:r w:rsidRPr="0055292D">
        <w:t xml:space="preserve"> the above</w:t>
      </w:r>
    </w:p>
    <w:p w14:paraId="79C92FFF" w14:textId="77777777" w:rsidR="00316D84" w:rsidRPr="0055292D" w:rsidRDefault="00316D84" w:rsidP="0071070B">
      <w:pPr>
        <w:pStyle w:val="Default"/>
      </w:pPr>
    </w:p>
    <w:p w14:paraId="3643378F" w14:textId="77777777" w:rsidR="00316D84" w:rsidRPr="0055292D" w:rsidRDefault="00316D84" w:rsidP="0071070B">
      <w:pPr>
        <w:pStyle w:val="Default"/>
      </w:pPr>
      <w:r w:rsidRPr="0055292D">
        <w:rPr>
          <w:b/>
          <w:bCs/>
        </w:rPr>
        <w:t xml:space="preserve">Question 2 </w:t>
      </w:r>
    </w:p>
    <w:p w14:paraId="4BB72E68" w14:textId="77777777" w:rsidR="00316D84" w:rsidRPr="0055292D" w:rsidRDefault="00316D84" w:rsidP="0071070B">
      <w:pPr>
        <w:pStyle w:val="Default"/>
      </w:pPr>
      <w:r w:rsidRPr="0055292D">
        <w:t xml:space="preserve">Which medication is classified as a dual GLP-1 and GIP receptor agonist? </w:t>
      </w:r>
    </w:p>
    <w:p w14:paraId="4D7C343B" w14:textId="77777777" w:rsidR="00316D84" w:rsidRPr="0055292D" w:rsidRDefault="00316D84" w:rsidP="0071070B">
      <w:pPr>
        <w:pStyle w:val="Default"/>
      </w:pPr>
      <w:r w:rsidRPr="0055292D">
        <w:t xml:space="preserve">A. Semaglutide </w:t>
      </w:r>
    </w:p>
    <w:p w14:paraId="30EC9D37" w14:textId="77777777" w:rsidR="00316D84" w:rsidRPr="0055292D" w:rsidRDefault="00316D84" w:rsidP="0071070B">
      <w:pPr>
        <w:pStyle w:val="Default"/>
      </w:pPr>
      <w:r w:rsidRPr="0055292D">
        <w:t xml:space="preserve">B. Liraglutide </w:t>
      </w:r>
    </w:p>
    <w:p w14:paraId="00582266" w14:textId="77777777" w:rsidR="00316D84" w:rsidRPr="0055292D" w:rsidRDefault="00316D84" w:rsidP="0071070B">
      <w:pPr>
        <w:pStyle w:val="Default"/>
      </w:pPr>
      <w:r w:rsidRPr="0055292D">
        <w:t xml:space="preserve">C. Tirzepatide </w:t>
      </w:r>
    </w:p>
    <w:p w14:paraId="502C473F" w14:textId="77777777" w:rsidR="00316D84" w:rsidRPr="0055292D" w:rsidRDefault="00316D84" w:rsidP="0071070B">
      <w:pPr>
        <w:pStyle w:val="Default"/>
      </w:pPr>
      <w:r w:rsidRPr="0055292D">
        <w:t xml:space="preserve">D. Dulaglutide </w:t>
      </w:r>
    </w:p>
    <w:p w14:paraId="4DB60B76" w14:textId="77777777" w:rsidR="00316D84" w:rsidRPr="0055292D" w:rsidRDefault="00316D84" w:rsidP="0071070B">
      <w:pPr>
        <w:pStyle w:val="Default"/>
      </w:pPr>
      <w:r w:rsidRPr="0055292D">
        <w:t>E. None of the above</w:t>
      </w:r>
    </w:p>
    <w:p w14:paraId="5BE29258" w14:textId="77777777" w:rsidR="00316D84" w:rsidRPr="0055292D" w:rsidRDefault="00316D84" w:rsidP="0071070B">
      <w:pPr>
        <w:pStyle w:val="Default"/>
      </w:pPr>
    </w:p>
    <w:p w14:paraId="1E152A10" w14:textId="77777777" w:rsidR="00316D84" w:rsidRPr="0055292D" w:rsidRDefault="00316D84" w:rsidP="0071070B">
      <w:pPr>
        <w:pStyle w:val="Default"/>
      </w:pPr>
      <w:r w:rsidRPr="0055292D">
        <w:rPr>
          <w:b/>
          <w:bCs/>
        </w:rPr>
        <w:t xml:space="preserve">Question 3 </w:t>
      </w:r>
    </w:p>
    <w:p w14:paraId="2CFB7776" w14:textId="77777777" w:rsidR="00316D84" w:rsidRPr="0055292D" w:rsidRDefault="00316D84" w:rsidP="0071070B">
      <w:pPr>
        <w:pStyle w:val="Default"/>
      </w:pPr>
      <w:r w:rsidRPr="0055292D">
        <w:t xml:space="preserve">Which of the following clinical benefits has been demonstrated in trials such as SUSTAIN 6? </w:t>
      </w:r>
    </w:p>
    <w:p w14:paraId="4622C6EE" w14:textId="77777777" w:rsidR="00316D84" w:rsidRPr="0055292D" w:rsidRDefault="00316D84" w:rsidP="0071070B">
      <w:pPr>
        <w:pStyle w:val="Default"/>
      </w:pPr>
      <w:r w:rsidRPr="0055292D">
        <w:t xml:space="preserve">A. Increased risk of cardiovascular events </w:t>
      </w:r>
    </w:p>
    <w:p w14:paraId="3F3662DD" w14:textId="77777777" w:rsidR="00316D84" w:rsidRPr="0055292D" w:rsidRDefault="00316D84" w:rsidP="0071070B">
      <w:pPr>
        <w:pStyle w:val="Default"/>
      </w:pPr>
      <w:r w:rsidRPr="0055292D">
        <w:t xml:space="preserve">B. Reduction in major adverse cardiovascular events </w:t>
      </w:r>
    </w:p>
    <w:p w14:paraId="247BA04A" w14:textId="77777777" w:rsidR="00316D84" w:rsidRPr="0055292D" w:rsidRDefault="00316D84" w:rsidP="0071070B">
      <w:pPr>
        <w:pStyle w:val="Default"/>
      </w:pPr>
      <w:r w:rsidRPr="0055292D">
        <w:t xml:space="preserve">C. No effect on renal outcomes </w:t>
      </w:r>
    </w:p>
    <w:p w14:paraId="35C0EEDB" w14:textId="77777777" w:rsidR="00316D84" w:rsidRPr="0055292D" w:rsidRDefault="00316D84" w:rsidP="0071070B">
      <w:pPr>
        <w:pStyle w:val="Default"/>
      </w:pPr>
      <w:r w:rsidRPr="0055292D">
        <w:t xml:space="preserve">D. Increased incidence of hypoglycaemia as monotherapy </w:t>
      </w:r>
    </w:p>
    <w:p w14:paraId="45981556" w14:textId="77777777" w:rsidR="00316D84" w:rsidRPr="0055292D" w:rsidRDefault="00316D84" w:rsidP="0071070B">
      <w:pPr>
        <w:pStyle w:val="Default"/>
      </w:pPr>
      <w:r w:rsidRPr="0055292D">
        <w:t>E. None of the above</w:t>
      </w:r>
    </w:p>
    <w:p w14:paraId="76774C8C" w14:textId="77777777" w:rsidR="00316D84" w:rsidRPr="0055292D" w:rsidRDefault="00316D84" w:rsidP="0071070B">
      <w:pPr>
        <w:pStyle w:val="Default"/>
      </w:pPr>
    </w:p>
    <w:p w14:paraId="59C07B90" w14:textId="77777777" w:rsidR="00316D84" w:rsidRPr="0055292D" w:rsidRDefault="00316D84" w:rsidP="0071070B">
      <w:pPr>
        <w:pStyle w:val="Default"/>
      </w:pPr>
      <w:r w:rsidRPr="0055292D">
        <w:rPr>
          <w:b/>
          <w:bCs/>
        </w:rPr>
        <w:t xml:space="preserve">Question 4 </w:t>
      </w:r>
    </w:p>
    <w:p w14:paraId="485121F2" w14:textId="77777777" w:rsidR="00316D84" w:rsidRPr="0055292D" w:rsidRDefault="00316D84" w:rsidP="0071070B">
      <w:pPr>
        <w:pStyle w:val="Default"/>
      </w:pPr>
      <w:r w:rsidRPr="0055292D">
        <w:t xml:space="preserve">Which of the following adverse effects is </w:t>
      </w:r>
      <w:proofErr w:type="gramStart"/>
      <w:r w:rsidRPr="0055292D">
        <w:t>MOST commonly associated</w:t>
      </w:r>
      <w:proofErr w:type="gramEnd"/>
      <w:r w:rsidRPr="0055292D">
        <w:t xml:space="preserve"> with GLP-1 receptor agonists? </w:t>
      </w:r>
    </w:p>
    <w:p w14:paraId="6B902A90" w14:textId="77777777" w:rsidR="00316D84" w:rsidRPr="0055292D" w:rsidRDefault="00316D84" w:rsidP="0071070B">
      <w:pPr>
        <w:pStyle w:val="Default"/>
      </w:pPr>
      <w:r w:rsidRPr="0055292D">
        <w:t xml:space="preserve">A. Severe hypoglycaemia </w:t>
      </w:r>
    </w:p>
    <w:p w14:paraId="14BDB480" w14:textId="77777777" w:rsidR="00316D84" w:rsidRPr="0055292D" w:rsidRDefault="00316D84" w:rsidP="0071070B">
      <w:pPr>
        <w:pStyle w:val="Default"/>
      </w:pPr>
      <w:r w:rsidRPr="0055292D">
        <w:t xml:space="preserve">B. Gastrointestinal disturbances such as nausea and vomiting </w:t>
      </w:r>
    </w:p>
    <w:p w14:paraId="4CC2526A" w14:textId="77777777" w:rsidR="00316D84" w:rsidRPr="0055292D" w:rsidRDefault="00316D84" w:rsidP="0071070B">
      <w:pPr>
        <w:pStyle w:val="Default"/>
      </w:pPr>
      <w:r w:rsidRPr="0055292D">
        <w:t xml:space="preserve">C. Acute myocardial infarction </w:t>
      </w:r>
    </w:p>
    <w:p w14:paraId="55E08406" w14:textId="77777777" w:rsidR="00316D84" w:rsidRPr="0055292D" w:rsidRDefault="00316D84" w:rsidP="0071070B">
      <w:pPr>
        <w:pStyle w:val="Default"/>
      </w:pPr>
      <w:r w:rsidRPr="0055292D">
        <w:t xml:space="preserve">D. Hyperthyroidism </w:t>
      </w:r>
    </w:p>
    <w:p w14:paraId="2135BA04" w14:textId="77777777" w:rsidR="00316D84" w:rsidRPr="0055292D" w:rsidRDefault="00316D84" w:rsidP="0071070B">
      <w:pPr>
        <w:pStyle w:val="Default"/>
      </w:pPr>
      <w:r w:rsidRPr="0055292D">
        <w:t xml:space="preserve">E. </w:t>
      </w:r>
      <w:proofErr w:type="gramStart"/>
      <w:r w:rsidRPr="0055292D">
        <w:t>All of</w:t>
      </w:r>
      <w:proofErr w:type="gramEnd"/>
      <w:r w:rsidRPr="0055292D">
        <w:t xml:space="preserve"> the above</w:t>
      </w:r>
    </w:p>
    <w:p w14:paraId="252DEB25" w14:textId="77777777" w:rsidR="00316D84" w:rsidRPr="0055292D" w:rsidRDefault="00316D84" w:rsidP="0071070B">
      <w:pPr>
        <w:pStyle w:val="Default"/>
      </w:pPr>
    </w:p>
    <w:p w14:paraId="6DA2AD0D" w14:textId="77777777" w:rsidR="00316D84" w:rsidRPr="0055292D" w:rsidRDefault="00316D84" w:rsidP="0071070B">
      <w:pPr>
        <w:pStyle w:val="Default"/>
      </w:pPr>
      <w:r w:rsidRPr="0055292D">
        <w:rPr>
          <w:b/>
          <w:bCs/>
        </w:rPr>
        <w:t xml:space="preserve">Question 5 </w:t>
      </w:r>
    </w:p>
    <w:p w14:paraId="14D5B7EC" w14:textId="77777777" w:rsidR="00316D84" w:rsidRPr="0055292D" w:rsidRDefault="00316D84" w:rsidP="0071070B">
      <w:pPr>
        <w:pStyle w:val="Default"/>
      </w:pPr>
      <w:r w:rsidRPr="0055292D">
        <w:t xml:space="preserve">Which of the following represents a triple agonist targeting GLP-1, GIP, and glucagon receptors currently in development? </w:t>
      </w:r>
    </w:p>
    <w:p w14:paraId="65FD974C" w14:textId="77777777" w:rsidR="00316D84" w:rsidRPr="0055292D" w:rsidRDefault="00316D84" w:rsidP="0071070B">
      <w:pPr>
        <w:pStyle w:val="Default"/>
        <w:rPr>
          <w:lang w:val="it-IT"/>
        </w:rPr>
      </w:pPr>
      <w:r w:rsidRPr="0055292D">
        <w:rPr>
          <w:lang w:val="it-IT"/>
        </w:rPr>
        <w:t xml:space="preserve">A. Orforglipron </w:t>
      </w:r>
    </w:p>
    <w:p w14:paraId="4CA23226" w14:textId="77777777" w:rsidR="00316D84" w:rsidRPr="0055292D" w:rsidRDefault="00316D84" w:rsidP="0071070B">
      <w:pPr>
        <w:pStyle w:val="Default"/>
        <w:rPr>
          <w:lang w:val="it-IT"/>
        </w:rPr>
      </w:pPr>
      <w:r w:rsidRPr="0055292D">
        <w:rPr>
          <w:lang w:val="it-IT"/>
        </w:rPr>
        <w:t xml:space="preserve">B. Retatrutide </w:t>
      </w:r>
    </w:p>
    <w:p w14:paraId="056AB918" w14:textId="77777777" w:rsidR="00316D84" w:rsidRPr="0055292D" w:rsidRDefault="00316D84" w:rsidP="0071070B">
      <w:pPr>
        <w:pStyle w:val="Default"/>
        <w:rPr>
          <w:lang w:val="it-IT"/>
        </w:rPr>
      </w:pPr>
      <w:r w:rsidRPr="0055292D">
        <w:rPr>
          <w:lang w:val="it-IT"/>
        </w:rPr>
        <w:t xml:space="preserve">C. Danuglipron </w:t>
      </w:r>
    </w:p>
    <w:p w14:paraId="6A4B86A9" w14:textId="77777777" w:rsidR="00316D84" w:rsidRPr="0055292D" w:rsidRDefault="00316D84" w:rsidP="0071070B">
      <w:pPr>
        <w:ind w:left="0"/>
        <w:rPr>
          <w:rFonts w:ascii="Calibri" w:hAnsi="Calibri" w:cs="Calibri"/>
          <w:sz w:val="24"/>
          <w:szCs w:val="24"/>
        </w:rPr>
      </w:pPr>
      <w:r w:rsidRPr="0055292D">
        <w:rPr>
          <w:rFonts w:ascii="Calibri" w:hAnsi="Calibri" w:cs="Calibri"/>
          <w:sz w:val="24"/>
          <w:szCs w:val="24"/>
        </w:rPr>
        <w:t xml:space="preserve">D. </w:t>
      </w:r>
      <w:proofErr w:type="spellStart"/>
      <w:r w:rsidRPr="0055292D">
        <w:rPr>
          <w:rFonts w:ascii="Calibri" w:hAnsi="Calibri" w:cs="Calibri"/>
          <w:sz w:val="24"/>
          <w:szCs w:val="24"/>
        </w:rPr>
        <w:t>Lixisenatide</w:t>
      </w:r>
      <w:proofErr w:type="spellEnd"/>
    </w:p>
    <w:p w14:paraId="7C2AB8B6" w14:textId="77777777" w:rsidR="0071070B" w:rsidRDefault="00316D84" w:rsidP="0071070B">
      <w:pPr>
        <w:ind w:left="0"/>
        <w:rPr>
          <w:rFonts w:ascii="Calibri" w:hAnsi="Calibri" w:cs="Calibri"/>
          <w:sz w:val="24"/>
          <w:szCs w:val="24"/>
        </w:rPr>
      </w:pPr>
      <w:r w:rsidRPr="0055292D">
        <w:rPr>
          <w:rFonts w:ascii="Calibri" w:hAnsi="Calibri" w:cs="Calibri"/>
          <w:sz w:val="24"/>
          <w:szCs w:val="24"/>
        </w:rPr>
        <w:t>E. None of the above</w:t>
      </w:r>
    </w:p>
    <w:p w14:paraId="42E87CE1" w14:textId="77777777" w:rsidR="0071070B" w:rsidRDefault="0071070B" w:rsidP="0071070B">
      <w:pPr>
        <w:ind w:left="0"/>
        <w:rPr>
          <w:rFonts w:ascii="Calibri" w:hAnsi="Calibri" w:cs="Calibri"/>
          <w:sz w:val="24"/>
          <w:szCs w:val="24"/>
        </w:rPr>
      </w:pPr>
    </w:p>
    <w:p w14:paraId="1B64E685" w14:textId="16669465" w:rsidR="00562854" w:rsidRPr="0071070B" w:rsidRDefault="0071070B" w:rsidP="0071070B">
      <w:pPr>
        <w:ind w:left="0"/>
        <w:rPr>
          <w:rFonts w:ascii="Calibri" w:hAnsi="Calibri" w:cs="Calibri"/>
          <w:sz w:val="24"/>
          <w:szCs w:val="24"/>
        </w:rPr>
      </w:pPr>
      <w:r>
        <w:rPr>
          <w:b/>
          <w:bCs/>
          <w:sz w:val="32"/>
          <w:szCs w:val="32"/>
        </w:rPr>
        <w:t>5</w:t>
      </w:r>
      <w:r w:rsidR="00D647B8">
        <w:rPr>
          <w:b/>
          <w:bCs/>
          <w:sz w:val="32"/>
          <w:szCs w:val="32"/>
        </w:rPr>
        <w:t xml:space="preserve">. </w:t>
      </w:r>
      <w:r w:rsidR="00562854" w:rsidRPr="00C4039A">
        <w:rPr>
          <w:b/>
          <w:bCs/>
          <w:sz w:val="32"/>
          <w:szCs w:val="32"/>
        </w:rPr>
        <w:t xml:space="preserve">Clinical Standards in Allergy diagnosis and management: A Comprehensive Guide </w:t>
      </w:r>
      <w:proofErr w:type="gramStart"/>
      <w:r w:rsidR="00562854" w:rsidRPr="00C4039A">
        <w:rPr>
          <w:b/>
          <w:bCs/>
          <w:sz w:val="32"/>
          <w:szCs w:val="32"/>
        </w:rPr>
        <w:t>for</w:t>
      </w:r>
      <w:proofErr w:type="gramEnd"/>
      <w:r w:rsidR="00562854" w:rsidRPr="00C4039A">
        <w:rPr>
          <w:b/>
          <w:bCs/>
          <w:sz w:val="32"/>
          <w:szCs w:val="32"/>
        </w:rPr>
        <w:t xml:space="preserve"> </w:t>
      </w:r>
      <w:proofErr w:type="gramStart"/>
      <w:r w:rsidR="00562854" w:rsidRPr="00C4039A">
        <w:rPr>
          <w:b/>
          <w:bCs/>
          <w:sz w:val="32"/>
          <w:szCs w:val="32"/>
        </w:rPr>
        <w:t>a Family</w:t>
      </w:r>
      <w:proofErr w:type="gramEnd"/>
      <w:r w:rsidR="00562854" w:rsidRPr="00C4039A">
        <w:rPr>
          <w:b/>
          <w:bCs/>
          <w:sz w:val="32"/>
          <w:szCs w:val="32"/>
        </w:rPr>
        <w:t xml:space="preserve"> Practice</w:t>
      </w:r>
      <w:r w:rsidR="00C4039A" w:rsidRPr="00C4039A">
        <w:rPr>
          <w:b/>
          <w:bCs/>
          <w:sz w:val="32"/>
          <w:szCs w:val="32"/>
        </w:rPr>
        <w:t>.</w:t>
      </w:r>
    </w:p>
    <w:p w14:paraId="55CB7BCA" w14:textId="77777777" w:rsidR="000E189B" w:rsidRDefault="000E189B" w:rsidP="000E189B">
      <w:pPr>
        <w:pStyle w:val="Default"/>
      </w:pPr>
    </w:p>
    <w:p w14:paraId="7A58E6B8" w14:textId="66EC8C90" w:rsidR="000E189B" w:rsidRPr="0055292D" w:rsidRDefault="000E189B" w:rsidP="0071070B">
      <w:pPr>
        <w:pStyle w:val="Default"/>
      </w:pPr>
      <w:r w:rsidRPr="0055292D">
        <w:rPr>
          <w:b/>
          <w:bCs/>
        </w:rPr>
        <w:t xml:space="preserve">Question 1 </w:t>
      </w:r>
    </w:p>
    <w:p w14:paraId="3F982817" w14:textId="77777777" w:rsidR="000E189B" w:rsidRPr="0055292D" w:rsidRDefault="000E189B" w:rsidP="0071070B">
      <w:pPr>
        <w:pStyle w:val="Default"/>
      </w:pPr>
      <w:r w:rsidRPr="0055292D">
        <w:t xml:space="preserve">During the sensitisation phase of an allergic response, which cytokines are primarily responsible for promoting IgE production? </w:t>
      </w:r>
    </w:p>
    <w:p w14:paraId="4B46CEF3" w14:textId="77777777" w:rsidR="000E189B" w:rsidRPr="0055292D" w:rsidRDefault="000E189B" w:rsidP="0071070B">
      <w:pPr>
        <w:pStyle w:val="Default"/>
      </w:pPr>
      <w:r w:rsidRPr="0055292D">
        <w:t xml:space="preserve">A. IL-4 and IL-13 </w:t>
      </w:r>
    </w:p>
    <w:p w14:paraId="767E1CE3" w14:textId="77777777" w:rsidR="000E189B" w:rsidRPr="0055292D" w:rsidRDefault="000E189B" w:rsidP="0071070B">
      <w:pPr>
        <w:pStyle w:val="Default"/>
      </w:pPr>
      <w:r w:rsidRPr="0055292D">
        <w:t xml:space="preserve">B. IL-1 and TNF-α </w:t>
      </w:r>
    </w:p>
    <w:p w14:paraId="5F271DC9" w14:textId="77777777" w:rsidR="000E189B" w:rsidRPr="0055292D" w:rsidRDefault="000E189B" w:rsidP="0071070B">
      <w:pPr>
        <w:pStyle w:val="Default"/>
      </w:pPr>
      <w:r w:rsidRPr="0055292D">
        <w:t xml:space="preserve">C. IFN-γ and IL-2 </w:t>
      </w:r>
    </w:p>
    <w:p w14:paraId="7AAE8274" w14:textId="77777777" w:rsidR="000E189B" w:rsidRPr="0055292D" w:rsidRDefault="000E189B" w:rsidP="0071070B">
      <w:pPr>
        <w:pStyle w:val="Default"/>
      </w:pPr>
      <w:r w:rsidRPr="0055292D">
        <w:t xml:space="preserve">D. IL-10 and TGF-β </w:t>
      </w:r>
    </w:p>
    <w:p w14:paraId="20DAF9C1" w14:textId="74E74444" w:rsidR="00233118" w:rsidRPr="0055292D" w:rsidRDefault="000E189B" w:rsidP="0071070B">
      <w:pPr>
        <w:pStyle w:val="Default"/>
      </w:pPr>
      <w:r w:rsidRPr="0055292D">
        <w:t>E.</w:t>
      </w:r>
      <w:r w:rsidR="00233118" w:rsidRPr="0055292D">
        <w:t xml:space="preserve"> None of the above</w:t>
      </w:r>
    </w:p>
    <w:p w14:paraId="23FAC742" w14:textId="77777777" w:rsidR="00233118" w:rsidRPr="0055292D" w:rsidRDefault="00233118" w:rsidP="0071070B">
      <w:pPr>
        <w:pStyle w:val="Default"/>
      </w:pPr>
    </w:p>
    <w:p w14:paraId="13CFA590" w14:textId="77777777" w:rsidR="000E189B" w:rsidRPr="0055292D" w:rsidRDefault="000E189B" w:rsidP="0071070B">
      <w:pPr>
        <w:pStyle w:val="Default"/>
      </w:pPr>
      <w:r w:rsidRPr="0055292D">
        <w:rPr>
          <w:b/>
          <w:bCs/>
        </w:rPr>
        <w:t xml:space="preserve">Question 2 </w:t>
      </w:r>
    </w:p>
    <w:p w14:paraId="200F3DE3" w14:textId="77777777" w:rsidR="000E189B" w:rsidRPr="0055292D" w:rsidRDefault="000E189B" w:rsidP="0071070B">
      <w:pPr>
        <w:pStyle w:val="Default"/>
      </w:pPr>
      <w:r w:rsidRPr="0055292D">
        <w:t xml:space="preserve">Which of the following is a key principle in the diagnostic approach to allergic diseases? </w:t>
      </w:r>
    </w:p>
    <w:p w14:paraId="03C5E644" w14:textId="77777777" w:rsidR="000E189B" w:rsidRPr="0055292D" w:rsidRDefault="000E189B" w:rsidP="0071070B">
      <w:pPr>
        <w:pStyle w:val="Default"/>
      </w:pPr>
      <w:r w:rsidRPr="0055292D">
        <w:t xml:space="preserve">A. Perform broad screening panels for all patients </w:t>
      </w:r>
    </w:p>
    <w:p w14:paraId="5A1F660A" w14:textId="77777777" w:rsidR="000E189B" w:rsidRPr="0055292D" w:rsidRDefault="000E189B" w:rsidP="0071070B">
      <w:pPr>
        <w:pStyle w:val="Default"/>
      </w:pPr>
      <w:r w:rsidRPr="0055292D">
        <w:t xml:space="preserve">B. Use diagnostic tests only to confirm clinical suspicion </w:t>
      </w:r>
    </w:p>
    <w:p w14:paraId="019A7556" w14:textId="77777777" w:rsidR="000E189B" w:rsidRPr="0055292D" w:rsidRDefault="000E189B" w:rsidP="0071070B">
      <w:pPr>
        <w:pStyle w:val="Default"/>
      </w:pPr>
      <w:r w:rsidRPr="0055292D">
        <w:t xml:space="preserve">C. Avoid taking a detailed clinical history </w:t>
      </w:r>
    </w:p>
    <w:p w14:paraId="1D9426B5" w14:textId="77777777" w:rsidR="000E189B" w:rsidRPr="0055292D" w:rsidRDefault="000E189B" w:rsidP="0071070B">
      <w:pPr>
        <w:pStyle w:val="Default"/>
      </w:pPr>
      <w:r w:rsidRPr="0055292D">
        <w:t xml:space="preserve">D. Prioritise imaging over laboratory testing </w:t>
      </w:r>
    </w:p>
    <w:p w14:paraId="2D209033" w14:textId="0E273F53" w:rsidR="00233118" w:rsidRPr="0055292D" w:rsidRDefault="00233118" w:rsidP="0071070B">
      <w:pPr>
        <w:pStyle w:val="Default"/>
      </w:pPr>
      <w:r w:rsidRPr="0055292D">
        <w:t xml:space="preserve">E. </w:t>
      </w:r>
      <w:proofErr w:type="gramStart"/>
      <w:r w:rsidRPr="0055292D">
        <w:t>All of</w:t>
      </w:r>
      <w:proofErr w:type="gramEnd"/>
      <w:r w:rsidRPr="0055292D">
        <w:t xml:space="preserve"> the above</w:t>
      </w:r>
    </w:p>
    <w:p w14:paraId="7E1F4C05" w14:textId="77777777" w:rsidR="000E189B" w:rsidRPr="0055292D" w:rsidRDefault="000E189B" w:rsidP="0071070B">
      <w:pPr>
        <w:pStyle w:val="Default"/>
      </w:pPr>
    </w:p>
    <w:p w14:paraId="579DA5A7" w14:textId="77777777" w:rsidR="000E189B" w:rsidRPr="0055292D" w:rsidRDefault="000E189B" w:rsidP="0071070B">
      <w:pPr>
        <w:pStyle w:val="Default"/>
      </w:pPr>
      <w:r w:rsidRPr="0055292D">
        <w:rPr>
          <w:b/>
          <w:bCs/>
        </w:rPr>
        <w:t xml:space="preserve">Question 3 </w:t>
      </w:r>
    </w:p>
    <w:p w14:paraId="55E8C9FA" w14:textId="77777777" w:rsidR="000E189B" w:rsidRPr="0055292D" w:rsidRDefault="000E189B" w:rsidP="0071070B">
      <w:pPr>
        <w:pStyle w:val="Default"/>
      </w:pPr>
      <w:r w:rsidRPr="0055292D">
        <w:t xml:space="preserve">Which medication is most appropriate for rapid relief of acute asthma symptoms? </w:t>
      </w:r>
    </w:p>
    <w:p w14:paraId="5E9956EE" w14:textId="77777777" w:rsidR="000E189B" w:rsidRPr="0055292D" w:rsidRDefault="000E189B" w:rsidP="0071070B">
      <w:pPr>
        <w:pStyle w:val="Default"/>
      </w:pPr>
      <w:r w:rsidRPr="0055292D">
        <w:t xml:space="preserve">A. Budesonide </w:t>
      </w:r>
    </w:p>
    <w:p w14:paraId="3BA8E3DE" w14:textId="77777777" w:rsidR="000E189B" w:rsidRPr="0055292D" w:rsidRDefault="000E189B" w:rsidP="0071070B">
      <w:pPr>
        <w:pStyle w:val="Default"/>
      </w:pPr>
      <w:r w:rsidRPr="0055292D">
        <w:t xml:space="preserve">B. Montelukast </w:t>
      </w:r>
    </w:p>
    <w:p w14:paraId="593A9BB5" w14:textId="77777777" w:rsidR="000E189B" w:rsidRPr="0055292D" w:rsidRDefault="000E189B" w:rsidP="0071070B">
      <w:pPr>
        <w:pStyle w:val="Default"/>
      </w:pPr>
      <w:r w:rsidRPr="0055292D">
        <w:t xml:space="preserve">C. Prednisone </w:t>
      </w:r>
    </w:p>
    <w:p w14:paraId="38744359" w14:textId="77777777" w:rsidR="000E189B" w:rsidRPr="0055292D" w:rsidRDefault="000E189B" w:rsidP="0071070B">
      <w:pPr>
        <w:pStyle w:val="Default"/>
      </w:pPr>
      <w:r w:rsidRPr="0055292D">
        <w:t xml:space="preserve">D. Salbutamol </w:t>
      </w:r>
    </w:p>
    <w:p w14:paraId="477E2CA2" w14:textId="65740B5C" w:rsidR="00233118" w:rsidRPr="0055292D" w:rsidRDefault="00233118" w:rsidP="0071070B">
      <w:pPr>
        <w:pStyle w:val="Default"/>
      </w:pPr>
      <w:r w:rsidRPr="0055292D">
        <w:t xml:space="preserve">E. </w:t>
      </w:r>
      <w:proofErr w:type="gramStart"/>
      <w:r w:rsidRPr="0055292D">
        <w:t>All of</w:t>
      </w:r>
      <w:proofErr w:type="gramEnd"/>
      <w:r w:rsidRPr="0055292D">
        <w:t xml:space="preserve"> the above</w:t>
      </w:r>
    </w:p>
    <w:p w14:paraId="4C07C27F" w14:textId="77777777" w:rsidR="000E189B" w:rsidRPr="0055292D" w:rsidRDefault="000E189B" w:rsidP="0071070B">
      <w:pPr>
        <w:pStyle w:val="Default"/>
      </w:pPr>
    </w:p>
    <w:p w14:paraId="771FD64C" w14:textId="77777777" w:rsidR="00303154" w:rsidRDefault="00303154" w:rsidP="0071070B">
      <w:pPr>
        <w:pStyle w:val="Default"/>
        <w:rPr>
          <w:b/>
          <w:bCs/>
        </w:rPr>
      </w:pPr>
    </w:p>
    <w:p w14:paraId="5F4889F1" w14:textId="35BEE339" w:rsidR="000E189B" w:rsidRPr="0055292D" w:rsidRDefault="000E189B" w:rsidP="0071070B">
      <w:pPr>
        <w:pStyle w:val="Default"/>
      </w:pPr>
      <w:r w:rsidRPr="0055292D">
        <w:rPr>
          <w:b/>
          <w:bCs/>
        </w:rPr>
        <w:t xml:space="preserve">Question 4 </w:t>
      </w:r>
    </w:p>
    <w:p w14:paraId="7CE0CFDE" w14:textId="77777777" w:rsidR="000E189B" w:rsidRPr="0055292D" w:rsidRDefault="000E189B" w:rsidP="0071070B">
      <w:pPr>
        <w:pStyle w:val="Default"/>
      </w:pPr>
      <w:r w:rsidRPr="0055292D">
        <w:t xml:space="preserve">Which of the following is a common clinical feature of IgE-mediated food allergy? </w:t>
      </w:r>
    </w:p>
    <w:p w14:paraId="57937860" w14:textId="77777777" w:rsidR="000E189B" w:rsidRPr="0055292D" w:rsidRDefault="000E189B" w:rsidP="0071070B">
      <w:pPr>
        <w:pStyle w:val="Default"/>
      </w:pPr>
      <w:r w:rsidRPr="0055292D">
        <w:t xml:space="preserve">A. Symptoms occurring several days after ingestion. </w:t>
      </w:r>
    </w:p>
    <w:p w14:paraId="4F7DD71C" w14:textId="77777777" w:rsidR="000E189B" w:rsidRPr="0055292D" w:rsidRDefault="000E189B" w:rsidP="0071070B">
      <w:pPr>
        <w:pStyle w:val="Default"/>
      </w:pPr>
      <w:r w:rsidRPr="0055292D">
        <w:t xml:space="preserve">B. Isolated chronic fatigue </w:t>
      </w:r>
    </w:p>
    <w:p w14:paraId="29B23E04" w14:textId="77777777" w:rsidR="000E189B" w:rsidRPr="0055292D" w:rsidRDefault="000E189B" w:rsidP="0071070B">
      <w:pPr>
        <w:pStyle w:val="Default"/>
      </w:pPr>
      <w:r w:rsidRPr="0055292D">
        <w:lastRenderedPageBreak/>
        <w:t xml:space="preserve">C. Rapid onset urticaria and angioedema </w:t>
      </w:r>
    </w:p>
    <w:p w14:paraId="3601E80F" w14:textId="77777777" w:rsidR="000E189B" w:rsidRPr="00BB4805" w:rsidRDefault="000E189B" w:rsidP="0071070B">
      <w:pPr>
        <w:pStyle w:val="Default"/>
      </w:pPr>
      <w:r w:rsidRPr="00BB4805">
        <w:t xml:space="preserve">D. Progressive neurological decline </w:t>
      </w:r>
    </w:p>
    <w:p w14:paraId="72374A3E" w14:textId="3CFDAEE0" w:rsidR="00233118" w:rsidRPr="0055292D" w:rsidRDefault="00233118" w:rsidP="0071070B">
      <w:pPr>
        <w:pStyle w:val="Default"/>
      </w:pPr>
      <w:r w:rsidRPr="0055292D">
        <w:t xml:space="preserve">E. </w:t>
      </w:r>
      <w:proofErr w:type="gramStart"/>
      <w:r w:rsidR="00087967" w:rsidRPr="0055292D">
        <w:t>All of</w:t>
      </w:r>
      <w:proofErr w:type="gramEnd"/>
      <w:r w:rsidR="00087967" w:rsidRPr="0055292D">
        <w:t xml:space="preserve"> the above</w:t>
      </w:r>
    </w:p>
    <w:p w14:paraId="5B4D79B0" w14:textId="77777777" w:rsidR="000E189B" w:rsidRPr="0055292D" w:rsidRDefault="000E189B" w:rsidP="0071070B">
      <w:pPr>
        <w:pStyle w:val="Default"/>
      </w:pPr>
    </w:p>
    <w:p w14:paraId="023061AB" w14:textId="77777777" w:rsidR="000E189B" w:rsidRPr="00BB4805" w:rsidRDefault="000E189B" w:rsidP="0071070B">
      <w:pPr>
        <w:pStyle w:val="Default"/>
      </w:pPr>
      <w:r w:rsidRPr="00BB4805">
        <w:rPr>
          <w:b/>
          <w:bCs/>
        </w:rPr>
        <w:t xml:space="preserve">Question 5 </w:t>
      </w:r>
    </w:p>
    <w:p w14:paraId="151F84E9" w14:textId="77777777" w:rsidR="000E189B" w:rsidRPr="0055292D" w:rsidRDefault="000E189B" w:rsidP="0071070B">
      <w:pPr>
        <w:pStyle w:val="Default"/>
      </w:pPr>
      <w:r w:rsidRPr="0055292D">
        <w:t xml:space="preserve">Which of the following is an appropriate adjunctive management step after stabilising a patient with anaphylaxis? </w:t>
      </w:r>
    </w:p>
    <w:p w14:paraId="753AA36E" w14:textId="77777777" w:rsidR="000E189B" w:rsidRPr="0055292D" w:rsidRDefault="000E189B" w:rsidP="0071070B">
      <w:pPr>
        <w:pStyle w:val="Default"/>
      </w:pPr>
      <w:r w:rsidRPr="0055292D">
        <w:t xml:space="preserve">A. Immediate discharge without follow-up </w:t>
      </w:r>
    </w:p>
    <w:p w14:paraId="659C9A0F" w14:textId="77777777" w:rsidR="000E189B" w:rsidRPr="0055292D" w:rsidRDefault="000E189B" w:rsidP="0071070B">
      <w:pPr>
        <w:pStyle w:val="Default"/>
      </w:pPr>
      <w:r w:rsidRPr="0055292D">
        <w:t xml:space="preserve">B. Avoid identifying the trigger </w:t>
      </w:r>
    </w:p>
    <w:p w14:paraId="01CB7202" w14:textId="77777777" w:rsidR="00087967" w:rsidRPr="0055292D" w:rsidRDefault="00087967" w:rsidP="0071070B">
      <w:pPr>
        <w:pStyle w:val="Default"/>
      </w:pPr>
      <w:r w:rsidRPr="0055292D">
        <w:t xml:space="preserve">C. Withhold patient education to reduce anxiety </w:t>
      </w:r>
    </w:p>
    <w:p w14:paraId="470CBC29" w14:textId="74E1792F" w:rsidR="00087967" w:rsidRPr="0055292D" w:rsidRDefault="00087967" w:rsidP="0071070B">
      <w:pPr>
        <w:pStyle w:val="Default"/>
      </w:pPr>
      <w:r w:rsidRPr="0055292D">
        <w:t>D. Provide an emergency action plan and auto-injector training</w:t>
      </w:r>
    </w:p>
    <w:p w14:paraId="3D25FB39" w14:textId="77777777" w:rsidR="0071070B" w:rsidRDefault="00087967" w:rsidP="0071070B">
      <w:pPr>
        <w:pStyle w:val="Default"/>
      </w:pPr>
      <w:r w:rsidRPr="0055292D">
        <w:t xml:space="preserve">E. </w:t>
      </w:r>
      <w:r w:rsidR="00D62856" w:rsidRPr="0055292D">
        <w:t>None of the above</w:t>
      </w:r>
    </w:p>
    <w:p w14:paraId="6DC9B718" w14:textId="77777777" w:rsidR="0071070B" w:rsidRDefault="0071070B" w:rsidP="0071070B">
      <w:pPr>
        <w:pStyle w:val="Default"/>
      </w:pPr>
    </w:p>
    <w:p w14:paraId="717D98BE" w14:textId="77777777" w:rsidR="00A9668B" w:rsidRDefault="0071070B" w:rsidP="00A9668B">
      <w:pPr>
        <w:pStyle w:val="Default"/>
        <w:rPr>
          <w:rFonts w:cs="Times"/>
          <w:b/>
          <w:bCs/>
          <w:sz w:val="32"/>
          <w:szCs w:val="32"/>
        </w:rPr>
      </w:pPr>
      <w:r w:rsidRPr="00A16DA8">
        <w:rPr>
          <w:b/>
          <w:bCs/>
          <w:sz w:val="32"/>
          <w:szCs w:val="32"/>
        </w:rPr>
        <w:t>6</w:t>
      </w:r>
      <w:r w:rsidR="002032E5" w:rsidRPr="00A16DA8">
        <w:rPr>
          <w:rFonts w:cs="Times"/>
          <w:b/>
          <w:bCs/>
          <w:sz w:val="32"/>
          <w:szCs w:val="32"/>
        </w:rPr>
        <w:t xml:space="preserve">. </w:t>
      </w:r>
      <w:r w:rsidR="00FB2A1D" w:rsidRPr="00A16DA8">
        <w:rPr>
          <w:rFonts w:cs="Times"/>
          <w:b/>
          <w:bCs/>
          <w:sz w:val="32"/>
          <w:szCs w:val="32"/>
        </w:rPr>
        <w:t>Cardiometabolic</w:t>
      </w:r>
      <w:r w:rsidR="00FB2A1D">
        <w:rPr>
          <w:rFonts w:cs="Times"/>
          <w:b/>
          <w:bCs/>
          <w:sz w:val="32"/>
          <w:szCs w:val="32"/>
        </w:rPr>
        <w:t xml:space="preserve"> </w:t>
      </w:r>
      <w:r w:rsidR="00FB2A1D" w:rsidRPr="00FB2A1D">
        <w:rPr>
          <w:rFonts w:cs="Times"/>
          <w:b/>
          <w:bCs/>
          <w:sz w:val="32"/>
          <w:szCs w:val="32"/>
        </w:rPr>
        <w:t>Syndrome</w:t>
      </w:r>
      <w:r w:rsidR="0088223B">
        <w:rPr>
          <w:rFonts w:cs="Times"/>
          <w:b/>
          <w:bCs/>
          <w:sz w:val="32"/>
          <w:szCs w:val="32"/>
        </w:rPr>
        <w:t xml:space="preserve"> - </w:t>
      </w:r>
      <w:r w:rsidR="0088223B" w:rsidRPr="0088223B">
        <w:rPr>
          <w:rFonts w:cs="Times"/>
          <w:b/>
          <w:bCs/>
          <w:sz w:val="32"/>
          <w:szCs w:val="32"/>
        </w:rPr>
        <w:t>The Prevalence in Affluent Western Cultures</w:t>
      </w:r>
    </w:p>
    <w:p w14:paraId="594AC55B" w14:textId="77777777" w:rsidR="00A9668B" w:rsidRDefault="00A9668B" w:rsidP="00A9668B">
      <w:pPr>
        <w:pStyle w:val="Default"/>
        <w:rPr>
          <w:rFonts w:cs="Times"/>
          <w:b/>
          <w:bCs/>
          <w:sz w:val="32"/>
          <w:szCs w:val="32"/>
        </w:rPr>
      </w:pPr>
    </w:p>
    <w:p w14:paraId="091E572A" w14:textId="7A599234" w:rsidR="00134490" w:rsidRPr="00A9668B" w:rsidRDefault="00134490" w:rsidP="00A9668B">
      <w:pPr>
        <w:pStyle w:val="Default"/>
        <w:rPr>
          <w:rFonts w:cs="Times"/>
          <w:b/>
          <w:bCs/>
          <w:sz w:val="32"/>
          <w:szCs w:val="32"/>
        </w:rPr>
      </w:pPr>
      <w:r w:rsidRPr="00303154">
        <w:rPr>
          <w:b/>
          <w:bCs/>
        </w:rPr>
        <w:t>Question 1</w:t>
      </w:r>
    </w:p>
    <w:p w14:paraId="1A3F635B" w14:textId="48769AD2" w:rsidR="00134490" w:rsidRPr="00303154" w:rsidRDefault="00134490" w:rsidP="00A9668B">
      <w:pPr>
        <w:pStyle w:val="Compact"/>
        <w:rPr>
          <w:rFonts w:ascii="Calibri" w:hAnsi="Calibri" w:cs="Calibri"/>
        </w:rPr>
      </w:pPr>
      <w:r w:rsidRPr="00303154">
        <w:rPr>
          <w:rFonts w:ascii="Calibri" w:hAnsi="Calibri" w:cs="Calibri"/>
        </w:rPr>
        <w:t>Which of the following is a key feature of cardiometabolic syndrome?</w:t>
      </w:r>
      <w:r w:rsidRPr="00303154">
        <w:rPr>
          <w:rFonts w:ascii="Calibri" w:hAnsi="Calibri" w:cs="Calibri"/>
        </w:rPr>
        <w:br/>
        <w:t>A. Reduced blood pressure</w:t>
      </w:r>
      <w:r w:rsidRPr="00303154">
        <w:rPr>
          <w:rFonts w:ascii="Calibri" w:hAnsi="Calibri" w:cs="Calibri"/>
        </w:rPr>
        <w:br/>
        <w:t>B. Central obesity</w:t>
      </w:r>
      <w:r w:rsidRPr="00303154">
        <w:rPr>
          <w:rFonts w:ascii="Calibri" w:hAnsi="Calibri" w:cs="Calibri"/>
        </w:rPr>
        <w:br/>
        <w:t>C. Low fasting blood glucose</w:t>
      </w:r>
      <w:r w:rsidRPr="00303154">
        <w:rPr>
          <w:rFonts w:ascii="Calibri" w:hAnsi="Calibri" w:cs="Calibri"/>
        </w:rPr>
        <w:br/>
        <w:t>D. Increased HDL cholesterol</w:t>
      </w:r>
    </w:p>
    <w:p w14:paraId="7C0D8CCD" w14:textId="77777777" w:rsidR="00130B67" w:rsidRPr="00303154" w:rsidRDefault="00130B67" w:rsidP="00A9668B">
      <w:pPr>
        <w:pStyle w:val="Compact"/>
        <w:spacing w:after="0"/>
        <w:rPr>
          <w:rFonts w:ascii="Calibri" w:hAnsi="Calibri" w:cs="Calibri"/>
        </w:rPr>
      </w:pPr>
    </w:p>
    <w:p w14:paraId="4FED7E53" w14:textId="51FFCEB9" w:rsidR="00130B67" w:rsidRPr="00303154" w:rsidRDefault="00130B67" w:rsidP="00A9668B">
      <w:pPr>
        <w:pStyle w:val="Compact"/>
        <w:spacing w:after="0"/>
        <w:rPr>
          <w:rFonts w:ascii="Calibri" w:hAnsi="Calibri" w:cs="Calibri"/>
          <w:b/>
          <w:bCs/>
        </w:rPr>
      </w:pPr>
      <w:r w:rsidRPr="00303154">
        <w:rPr>
          <w:rFonts w:ascii="Calibri" w:hAnsi="Calibri" w:cs="Calibri"/>
          <w:b/>
          <w:bCs/>
        </w:rPr>
        <w:t xml:space="preserve">Question </w:t>
      </w:r>
      <w:r w:rsidR="00A9668B">
        <w:rPr>
          <w:rFonts w:ascii="Calibri" w:hAnsi="Calibri" w:cs="Calibri"/>
          <w:b/>
          <w:bCs/>
        </w:rPr>
        <w:t>2</w:t>
      </w:r>
    </w:p>
    <w:p w14:paraId="23187E03" w14:textId="77777777" w:rsidR="00134490" w:rsidRPr="00303154" w:rsidRDefault="00134490" w:rsidP="00A9668B">
      <w:pPr>
        <w:pStyle w:val="Compact"/>
        <w:rPr>
          <w:rFonts w:ascii="Calibri" w:hAnsi="Calibri" w:cs="Calibri"/>
        </w:rPr>
      </w:pPr>
      <w:r w:rsidRPr="00303154">
        <w:rPr>
          <w:rFonts w:ascii="Calibri" w:hAnsi="Calibri" w:cs="Calibri"/>
        </w:rPr>
        <w:t>Which lifestyle factor is strongly associated with cardiometabolic syndrome in affluent Western cultures?</w:t>
      </w:r>
      <w:r w:rsidRPr="00303154">
        <w:rPr>
          <w:rFonts w:ascii="Calibri" w:hAnsi="Calibri" w:cs="Calibri"/>
        </w:rPr>
        <w:br/>
        <w:t>A. High physical activity</w:t>
      </w:r>
      <w:r w:rsidRPr="00303154">
        <w:rPr>
          <w:rFonts w:ascii="Calibri" w:hAnsi="Calibri" w:cs="Calibri"/>
        </w:rPr>
        <w:br/>
        <w:t>B. Low-calorie diets</w:t>
      </w:r>
      <w:r w:rsidRPr="00303154">
        <w:rPr>
          <w:rFonts w:ascii="Calibri" w:hAnsi="Calibri" w:cs="Calibri"/>
        </w:rPr>
        <w:br/>
        <w:t xml:space="preserve">C. Sedentary </w:t>
      </w:r>
      <w:proofErr w:type="spellStart"/>
      <w:r w:rsidRPr="00303154">
        <w:rPr>
          <w:rFonts w:ascii="Calibri" w:hAnsi="Calibri" w:cs="Calibri"/>
        </w:rPr>
        <w:t>behaviour</w:t>
      </w:r>
      <w:proofErr w:type="spellEnd"/>
      <w:r w:rsidRPr="00303154">
        <w:rPr>
          <w:rFonts w:ascii="Calibri" w:hAnsi="Calibri" w:cs="Calibri"/>
        </w:rPr>
        <w:br/>
        <w:t xml:space="preserve">D. High </w:t>
      </w:r>
      <w:proofErr w:type="spellStart"/>
      <w:r w:rsidRPr="00303154">
        <w:rPr>
          <w:rFonts w:ascii="Calibri" w:hAnsi="Calibri" w:cs="Calibri"/>
        </w:rPr>
        <w:t>fibre</w:t>
      </w:r>
      <w:proofErr w:type="spellEnd"/>
      <w:r w:rsidRPr="00303154">
        <w:rPr>
          <w:rFonts w:ascii="Calibri" w:hAnsi="Calibri" w:cs="Calibri"/>
        </w:rPr>
        <w:t xml:space="preserve"> intake</w:t>
      </w:r>
    </w:p>
    <w:p w14:paraId="43BFD9DC" w14:textId="77777777" w:rsidR="00EA07F7" w:rsidRPr="00303154" w:rsidRDefault="00EA07F7" w:rsidP="00A9668B">
      <w:pPr>
        <w:pStyle w:val="Compact"/>
        <w:spacing w:after="0"/>
        <w:rPr>
          <w:rFonts w:ascii="Calibri" w:hAnsi="Calibri" w:cs="Calibri"/>
        </w:rPr>
      </w:pPr>
    </w:p>
    <w:p w14:paraId="01EDCC90" w14:textId="70F69BB7" w:rsidR="00EA07F7" w:rsidRPr="00303154" w:rsidRDefault="00EA07F7" w:rsidP="00A9668B">
      <w:pPr>
        <w:pStyle w:val="Compact"/>
        <w:spacing w:after="0"/>
        <w:rPr>
          <w:rFonts w:ascii="Calibri" w:hAnsi="Calibri" w:cs="Calibri"/>
          <w:b/>
          <w:bCs/>
        </w:rPr>
      </w:pPr>
      <w:r w:rsidRPr="00303154">
        <w:rPr>
          <w:rFonts w:ascii="Calibri" w:hAnsi="Calibri" w:cs="Calibri"/>
          <w:b/>
          <w:bCs/>
        </w:rPr>
        <w:t xml:space="preserve">Question </w:t>
      </w:r>
      <w:r w:rsidR="00A9668B">
        <w:rPr>
          <w:rFonts w:ascii="Calibri" w:hAnsi="Calibri" w:cs="Calibri"/>
          <w:b/>
          <w:bCs/>
        </w:rPr>
        <w:t>3</w:t>
      </w:r>
    </w:p>
    <w:p w14:paraId="07E54751" w14:textId="77777777" w:rsidR="00134490" w:rsidRPr="00303154" w:rsidRDefault="00134490" w:rsidP="00A9668B">
      <w:pPr>
        <w:pStyle w:val="Compact"/>
        <w:rPr>
          <w:rFonts w:ascii="Calibri" w:hAnsi="Calibri" w:cs="Calibri"/>
        </w:rPr>
      </w:pPr>
      <w:r w:rsidRPr="00303154">
        <w:rPr>
          <w:rFonts w:ascii="Calibri" w:hAnsi="Calibri" w:cs="Calibri"/>
        </w:rPr>
        <w:t>What is considered the central pathological mechanism underlying cardiometabolic syndrome?</w:t>
      </w:r>
      <w:r w:rsidRPr="00303154">
        <w:rPr>
          <w:rFonts w:ascii="Calibri" w:hAnsi="Calibri" w:cs="Calibri"/>
        </w:rPr>
        <w:br/>
        <w:t xml:space="preserve">A. </w:t>
      </w:r>
      <w:proofErr w:type="spellStart"/>
      <w:r w:rsidRPr="00303154">
        <w:rPr>
          <w:rFonts w:ascii="Calibri" w:hAnsi="Calibri" w:cs="Calibri"/>
        </w:rPr>
        <w:t>Anaemia</w:t>
      </w:r>
      <w:proofErr w:type="spellEnd"/>
      <w:r w:rsidRPr="00303154">
        <w:rPr>
          <w:rFonts w:ascii="Calibri" w:hAnsi="Calibri" w:cs="Calibri"/>
        </w:rPr>
        <w:br/>
        <w:t>B. Insulin resistance</w:t>
      </w:r>
      <w:r w:rsidRPr="00303154">
        <w:rPr>
          <w:rFonts w:ascii="Calibri" w:hAnsi="Calibri" w:cs="Calibri"/>
        </w:rPr>
        <w:br/>
        <w:t>C. Vitamin deficiency</w:t>
      </w:r>
      <w:r w:rsidRPr="00303154">
        <w:rPr>
          <w:rFonts w:ascii="Calibri" w:hAnsi="Calibri" w:cs="Calibri"/>
        </w:rPr>
        <w:br/>
        <w:t>D. Hypothyroidism</w:t>
      </w:r>
    </w:p>
    <w:p w14:paraId="7B95A08D" w14:textId="77777777" w:rsidR="00EA07F7" w:rsidRPr="00303154" w:rsidRDefault="00EA07F7" w:rsidP="00A9668B">
      <w:pPr>
        <w:pStyle w:val="Compact"/>
        <w:rPr>
          <w:rFonts w:ascii="Calibri" w:hAnsi="Calibri" w:cs="Calibri"/>
        </w:rPr>
      </w:pPr>
    </w:p>
    <w:p w14:paraId="65715673" w14:textId="5C15E68D" w:rsidR="00EA07F7" w:rsidRPr="00303154" w:rsidRDefault="00EA07F7" w:rsidP="00A9668B">
      <w:pPr>
        <w:pStyle w:val="Compact"/>
        <w:rPr>
          <w:rFonts w:ascii="Calibri" w:hAnsi="Calibri" w:cs="Calibri"/>
          <w:b/>
          <w:bCs/>
        </w:rPr>
      </w:pPr>
      <w:r w:rsidRPr="00303154">
        <w:rPr>
          <w:rFonts w:ascii="Calibri" w:hAnsi="Calibri" w:cs="Calibri"/>
          <w:b/>
          <w:bCs/>
        </w:rPr>
        <w:t xml:space="preserve">Question </w:t>
      </w:r>
      <w:r w:rsidR="00A9668B">
        <w:rPr>
          <w:rFonts w:ascii="Calibri" w:hAnsi="Calibri" w:cs="Calibri"/>
          <w:b/>
          <w:bCs/>
        </w:rPr>
        <w:t>4</w:t>
      </w:r>
    </w:p>
    <w:p w14:paraId="152C63CC" w14:textId="363D36F0" w:rsidR="00134490" w:rsidRPr="00303154" w:rsidRDefault="00134490" w:rsidP="00A9668B">
      <w:pPr>
        <w:pStyle w:val="Compact"/>
        <w:rPr>
          <w:rFonts w:ascii="Calibri" w:hAnsi="Calibri" w:cs="Calibri"/>
        </w:rPr>
      </w:pPr>
      <w:r w:rsidRPr="00303154">
        <w:rPr>
          <w:rFonts w:ascii="Calibri" w:hAnsi="Calibri" w:cs="Calibri"/>
        </w:rPr>
        <w:t>Which dietary pattern is associated with reduced cardiovascular risk?</w:t>
      </w:r>
      <w:r w:rsidRPr="00303154">
        <w:rPr>
          <w:rFonts w:ascii="Calibri" w:hAnsi="Calibri" w:cs="Calibri"/>
        </w:rPr>
        <w:br/>
        <w:t>A. Western fast-food diet</w:t>
      </w:r>
      <w:r w:rsidRPr="00303154">
        <w:rPr>
          <w:rFonts w:ascii="Calibri" w:hAnsi="Calibri" w:cs="Calibri"/>
        </w:rPr>
        <w:br/>
        <w:t>B. Mediterranean diet</w:t>
      </w:r>
      <w:r w:rsidRPr="00303154">
        <w:rPr>
          <w:rFonts w:ascii="Calibri" w:hAnsi="Calibri" w:cs="Calibri"/>
        </w:rPr>
        <w:br/>
      </w:r>
      <w:r w:rsidRPr="00303154">
        <w:rPr>
          <w:rFonts w:ascii="Calibri" w:hAnsi="Calibri" w:cs="Calibri"/>
        </w:rPr>
        <w:lastRenderedPageBreak/>
        <w:t>C. High-sugar beverage diet</w:t>
      </w:r>
      <w:r w:rsidRPr="00303154">
        <w:rPr>
          <w:rFonts w:ascii="Calibri" w:hAnsi="Calibri" w:cs="Calibri"/>
        </w:rPr>
        <w:br/>
        <w:t>D. Ultra-processed food diet</w:t>
      </w:r>
    </w:p>
    <w:p w14:paraId="543A79C5" w14:textId="77777777" w:rsidR="00EA07F7" w:rsidRPr="00303154" w:rsidRDefault="00EA07F7" w:rsidP="00A9668B">
      <w:pPr>
        <w:pStyle w:val="Compact"/>
        <w:rPr>
          <w:rFonts w:ascii="Calibri" w:hAnsi="Calibri" w:cs="Calibri"/>
        </w:rPr>
      </w:pPr>
    </w:p>
    <w:p w14:paraId="5B42C423" w14:textId="15FD8994" w:rsidR="00EA07F7" w:rsidRPr="00303154" w:rsidRDefault="00EA07F7" w:rsidP="00A9668B">
      <w:pPr>
        <w:pStyle w:val="Compact"/>
        <w:rPr>
          <w:rFonts w:ascii="Calibri" w:hAnsi="Calibri" w:cs="Calibri"/>
          <w:b/>
          <w:bCs/>
        </w:rPr>
      </w:pPr>
      <w:r w:rsidRPr="00303154">
        <w:rPr>
          <w:rFonts w:ascii="Calibri" w:hAnsi="Calibri" w:cs="Calibri"/>
          <w:b/>
          <w:bCs/>
        </w:rPr>
        <w:t xml:space="preserve">Question </w:t>
      </w:r>
      <w:r w:rsidR="00A9668B">
        <w:rPr>
          <w:rFonts w:ascii="Calibri" w:hAnsi="Calibri" w:cs="Calibri"/>
          <w:b/>
          <w:bCs/>
        </w:rPr>
        <w:t>5</w:t>
      </w:r>
    </w:p>
    <w:p w14:paraId="496A3725" w14:textId="77777777" w:rsidR="00A9668B" w:rsidRDefault="00134490" w:rsidP="00A9668B">
      <w:pPr>
        <w:pStyle w:val="Compact"/>
        <w:rPr>
          <w:rFonts w:ascii="Calibri" w:hAnsi="Calibri" w:cs="Calibri"/>
        </w:rPr>
      </w:pPr>
      <w:r w:rsidRPr="00303154">
        <w:rPr>
          <w:rFonts w:ascii="Calibri" w:hAnsi="Calibri" w:cs="Calibri"/>
        </w:rPr>
        <w:t>Which medication class may provide cardiovascular and weight-loss benefits in appropriate patients?</w:t>
      </w:r>
      <w:r w:rsidRPr="00303154">
        <w:rPr>
          <w:rFonts w:ascii="Calibri" w:hAnsi="Calibri" w:cs="Calibri"/>
        </w:rPr>
        <w:br/>
        <w:t>A. GLP-1 receptor agonists</w:t>
      </w:r>
      <w:r w:rsidRPr="00303154">
        <w:rPr>
          <w:rFonts w:ascii="Calibri" w:hAnsi="Calibri" w:cs="Calibri"/>
        </w:rPr>
        <w:br/>
        <w:t>B. Antihistamines</w:t>
      </w:r>
      <w:r w:rsidRPr="00303154">
        <w:rPr>
          <w:rFonts w:ascii="Calibri" w:hAnsi="Calibri" w:cs="Calibri"/>
        </w:rPr>
        <w:br/>
        <w:t>C. Proton pump inhibitors</w:t>
      </w:r>
      <w:r w:rsidRPr="00303154">
        <w:rPr>
          <w:rFonts w:ascii="Calibri" w:hAnsi="Calibri" w:cs="Calibri"/>
        </w:rPr>
        <w:br/>
        <w:t>D. Antibiotics</w:t>
      </w:r>
    </w:p>
    <w:p w14:paraId="42FE24C0" w14:textId="77777777" w:rsidR="00A9668B" w:rsidRDefault="00A9668B" w:rsidP="00A9668B">
      <w:pPr>
        <w:pStyle w:val="Compact"/>
        <w:rPr>
          <w:rFonts w:ascii="Calibri" w:hAnsi="Calibri" w:cs="Calibri"/>
        </w:rPr>
      </w:pPr>
    </w:p>
    <w:p w14:paraId="41AB6B2D" w14:textId="0AD25B1D" w:rsidR="00FE7DFB" w:rsidRPr="00A9668B" w:rsidRDefault="00096C44" w:rsidP="00A9668B">
      <w:pPr>
        <w:pStyle w:val="Compact"/>
        <w:rPr>
          <w:rFonts w:ascii="Calibri" w:hAnsi="Calibri" w:cs="Calibri"/>
        </w:rPr>
      </w:pPr>
      <w:r w:rsidRPr="00096C44">
        <w:rPr>
          <w:b/>
          <w:bCs/>
          <w:sz w:val="32"/>
          <w:szCs w:val="32"/>
        </w:rPr>
        <w:t xml:space="preserve">8. Related reading Menopause Implications for South African clinicians - clinical guidelines </w:t>
      </w:r>
    </w:p>
    <w:p w14:paraId="2E801947" w14:textId="25110325" w:rsidR="003A0636" w:rsidRPr="00303154" w:rsidRDefault="003A0636" w:rsidP="00A9668B">
      <w:pPr>
        <w:ind w:left="0" w:right="0"/>
        <w:rPr>
          <w:rFonts w:ascii="Calibri" w:hAnsi="Calibri" w:cs="Calibri"/>
          <w:b/>
          <w:bCs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Question 1</w:t>
      </w:r>
    </w:p>
    <w:p w14:paraId="4121D9C7" w14:textId="607974BB" w:rsidR="003A0636" w:rsidRPr="00303154" w:rsidRDefault="003A0636" w:rsidP="00A9668B">
      <w:pPr>
        <w:ind w:left="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Which statement is true for using FSH hormone testing in menopausal women:  </w:t>
      </w:r>
    </w:p>
    <w:p w14:paraId="4AAC6BB4" w14:textId="5AD40621" w:rsidR="003A0636" w:rsidRPr="00303154" w:rsidRDefault="003A0636" w:rsidP="00A9668B">
      <w:pPr>
        <w:pStyle w:val="ListParagraph"/>
        <w:numPr>
          <w:ilvl w:val="0"/>
          <w:numId w:val="12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It is useful in women younger than 45 years with menopausal symptoms</w:t>
      </w:r>
    </w:p>
    <w:p w14:paraId="53ACAC02" w14:textId="77777777" w:rsidR="003A0636" w:rsidRPr="00303154" w:rsidRDefault="003A0636" w:rsidP="00A9668B">
      <w:pPr>
        <w:numPr>
          <w:ilvl w:val="0"/>
          <w:numId w:val="12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FSH is not useful and essential in the diagnosis of menopause in women older than 45 years with symptoms.</w:t>
      </w:r>
    </w:p>
    <w:p w14:paraId="224FBDD7" w14:textId="77777777" w:rsidR="003A0636" w:rsidRPr="00303154" w:rsidRDefault="003A0636" w:rsidP="00A9668B">
      <w:pPr>
        <w:numPr>
          <w:ilvl w:val="0"/>
          <w:numId w:val="12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Two tests of FSH, 4 – 6 weeks apart should be done in the younger symptomatic patient to diagnose premature ovarium insufficiency (POI)</w:t>
      </w:r>
    </w:p>
    <w:p w14:paraId="6832B745" w14:textId="77777777" w:rsidR="003A0636" w:rsidRPr="00303154" w:rsidRDefault="003A0636" w:rsidP="00A9668B">
      <w:pPr>
        <w:numPr>
          <w:ilvl w:val="0"/>
          <w:numId w:val="12"/>
        </w:numPr>
        <w:ind w:left="360" w:right="0"/>
        <w:rPr>
          <w:rFonts w:ascii="Calibri" w:hAnsi="Calibri" w:cs="Calibri"/>
          <w:sz w:val="24"/>
          <w:szCs w:val="24"/>
        </w:rPr>
      </w:pPr>
      <w:proofErr w:type="gramStart"/>
      <w:r w:rsidRPr="00303154">
        <w:rPr>
          <w:rFonts w:ascii="Calibri" w:hAnsi="Calibri" w:cs="Calibri"/>
          <w:sz w:val="24"/>
          <w:szCs w:val="24"/>
        </w:rPr>
        <w:t>All of</w:t>
      </w:r>
      <w:proofErr w:type="gramEnd"/>
      <w:r w:rsidRPr="00303154">
        <w:rPr>
          <w:rFonts w:ascii="Calibri" w:hAnsi="Calibri" w:cs="Calibri"/>
          <w:sz w:val="24"/>
          <w:szCs w:val="24"/>
        </w:rPr>
        <w:t xml:space="preserve"> the above</w:t>
      </w:r>
    </w:p>
    <w:p w14:paraId="32C1BA3E" w14:textId="61AB1E6A" w:rsidR="003A0636" w:rsidRPr="00303154" w:rsidRDefault="003A0636" w:rsidP="00A9668B">
      <w:pPr>
        <w:ind w:left="-1080"/>
        <w:rPr>
          <w:rFonts w:ascii="Calibri" w:hAnsi="Calibri" w:cs="Calibri"/>
          <w:sz w:val="24"/>
          <w:szCs w:val="24"/>
        </w:rPr>
      </w:pPr>
    </w:p>
    <w:p w14:paraId="604C86E7" w14:textId="60024BD5" w:rsidR="00FF69CD" w:rsidRPr="00303154" w:rsidRDefault="00FF69CD" w:rsidP="00A9668B">
      <w:pPr>
        <w:ind w:left="0" w:right="0"/>
        <w:rPr>
          <w:rFonts w:ascii="Calibri" w:hAnsi="Calibri" w:cs="Calibri"/>
          <w:b/>
          <w:bCs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Question 2</w:t>
      </w:r>
    </w:p>
    <w:p w14:paraId="4D129864" w14:textId="294F3FBA" w:rsidR="003A0636" w:rsidRPr="00303154" w:rsidRDefault="003A0636" w:rsidP="00A9668B">
      <w:pPr>
        <w:ind w:left="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Choose the </w:t>
      </w:r>
      <w:proofErr w:type="gramStart"/>
      <w:r w:rsidRPr="00303154">
        <w:rPr>
          <w:rFonts w:ascii="Calibri" w:hAnsi="Calibri" w:cs="Calibri"/>
          <w:sz w:val="24"/>
          <w:szCs w:val="24"/>
        </w:rPr>
        <w:t>correct statement</w:t>
      </w:r>
      <w:proofErr w:type="gramEnd"/>
      <w:r w:rsidRPr="00303154">
        <w:rPr>
          <w:rFonts w:ascii="Calibri" w:hAnsi="Calibri" w:cs="Calibri"/>
          <w:sz w:val="24"/>
          <w:szCs w:val="24"/>
        </w:rPr>
        <w:t xml:space="preserve"> statements / recommendations: </w:t>
      </w:r>
    </w:p>
    <w:p w14:paraId="3C85F0A1" w14:textId="2BACFF96" w:rsidR="003A0636" w:rsidRPr="00303154" w:rsidRDefault="003A0636" w:rsidP="00A9668B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Hormonal therapy (HT) for menopausal symptoms:  </w:t>
      </w:r>
    </w:p>
    <w:p w14:paraId="796D224F" w14:textId="490A9188" w:rsidR="003A0636" w:rsidRPr="00303154" w:rsidRDefault="003A0636" w:rsidP="00A9668B">
      <w:pPr>
        <w:pStyle w:val="ListParagraph"/>
        <w:numPr>
          <w:ilvl w:val="0"/>
          <w:numId w:val="13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Combination estrogen and progestogen is recommended for women with uterus intact</w:t>
      </w:r>
    </w:p>
    <w:p w14:paraId="6ACA1806" w14:textId="77777777" w:rsidR="003A0636" w:rsidRPr="00303154" w:rsidRDefault="003A0636" w:rsidP="00A9668B">
      <w:pPr>
        <w:numPr>
          <w:ilvl w:val="0"/>
          <w:numId w:val="13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Estrogen alone is recommended for women who had a </w:t>
      </w:r>
      <w:proofErr w:type="spellStart"/>
      <w:r w:rsidRPr="00303154">
        <w:rPr>
          <w:rFonts w:ascii="Calibri" w:hAnsi="Calibri" w:cs="Calibri"/>
          <w:sz w:val="24"/>
          <w:szCs w:val="24"/>
        </w:rPr>
        <w:t>hystorectomy</w:t>
      </w:r>
      <w:proofErr w:type="spellEnd"/>
    </w:p>
    <w:p w14:paraId="66088A99" w14:textId="77777777" w:rsidR="003A0636" w:rsidRPr="00303154" w:rsidRDefault="003A0636" w:rsidP="00A9668B">
      <w:pPr>
        <w:numPr>
          <w:ilvl w:val="0"/>
          <w:numId w:val="13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Tibolone is recommended for women with or without </w:t>
      </w:r>
      <w:proofErr w:type="gramStart"/>
      <w:r w:rsidRPr="00303154">
        <w:rPr>
          <w:rFonts w:ascii="Calibri" w:hAnsi="Calibri" w:cs="Calibri"/>
          <w:sz w:val="24"/>
          <w:szCs w:val="24"/>
        </w:rPr>
        <w:t>an</w:t>
      </w:r>
      <w:proofErr w:type="gramEnd"/>
      <w:r w:rsidRPr="00303154">
        <w:rPr>
          <w:rFonts w:ascii="Calibri" w:hAnsi="Calibri" w:cs="Calibri"/>
          <w:sz w:val="24"/>
          <w:szCs w:val="24"/>
        </w:rPr>
        <w:t xml:space="preserve"> uterus with similar clinical benefits and risks to other estrogen and progestogen formulations</w:t>
      </w:r>
    </w:p>
    <w:p w14:paraId="70BA097D" w14:textId="77777777" w:rsidR="003A0636" w:rsidRPr="00303154" w:rsidRDefault="003A0636" w:rsidP="00A9668B">
      <w:pPr>
        <w:numPr>
          <w:ilvl w:val="0"/>
          <w:numId w:val="13"/>
        </w:numPr>
        <w:ind w:left="360" w:right="0"/>
        <w:rPr>
          <w:rFonts w:ascii="Calibri" w:hAnsi="Calibri" w:cs="Calibri"/>
          <w:sz w:val="24"/>
          <w:szCs w:val="24"/>
        </w:rPr>
      </w:pPr>
      <w:proofErr w:type="gramStart"/>
      <w:r w:rsidRPr="00303154">
        <w:rPr>
          <w:rFonts w:ascii="Calibri" w:hAnsi="Calibri" w:cs="Calibri"/>
          <w:sz w:val="24"/>
          <w:szCs w:val="24"/>
        </w:rPr>
        <w:t>All of</w:t>
      </w:r>
      <w:proofErr w:type="gramEnd"/>
      <w:r w:rsidRPr="00303154">
        <w:rPr>
          <w:rFonts w:ascii="Calibri" w:hAnsi="Calibri" w:cs="Calibri"/>
          <w:sz w:val="24"/>
          <w:szCs w:val="24"/>
        </w:rPr>
        <w:t xml:space="preserve"> the above</w:t>
      </w:r>
    </w:p>
    <w:p w14:paraId="635287EB" w14:textId="77777777" w:rsidR="003A0636" w:rsidRPr="00303154" w:rsidRDefault="003A0636" w:rsidP="00A9668B">
      <w:pPr>
        <w:ind w:left="0"/>
        <w:rPr>
          <w:rFonts w:ascii="Calibri" w:hAnsi="Calibri" w:cs="Calibri"/>
          <w:sz w:val="24"/>
          <w:szCs w:val="24"/>
        </w:rPr>
      </w:pPr>
    </w:p>
    <w:p w14:paraId="44BF1597" w14:textId="01373D1A" w:rsidR="00FF69CD" w:rsidRPr="00303154" w:rsidRDefault="00FF69CD" w:rsidP="00A9668B">
      <w:pPr>
        <w:ind w:left="0" w:right="0"/>
        <w:rPr>
          <w:rFonts w:ascii="Calibri" w:hAnsi="Calibri" w:cs="Calibri"/>
          <w:b/>
          <w:bCs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 xml:space="preserve">Question </w:t>
      </w:r>
      <w:r w:rsidR="00957B9A">
        <w:rPr>
          <w:rFonts w:ascii="Calibri" w:hAnsi="Calibri" w:cs="Calibri"/>
          <w:b/>
          <w:bCs/>
          <w:sz w:val="24"/>
          <w:szCs w:val="24"/>
        </w:rPr>
        <w:t>3</w:t>
      </w:r>
    </w:p>
    <w:p w14:paraId="4085356B" w14:textId="454A0C1A" w:rsidR="003A0636" w:rsidRPr="00303154" w:rsidRDefault="003A0636" w:rsidP="00A9668B">
      <w:pPr>
        <w:ind w:left="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Factors to consider prescribing oral HT and risk of spontaneous or elicited venous thrombo-embolism (VTE) </w:t>
      </w:r>
      <w:proofErr w:type="gramStart"/>
      <w:r w:rsidRPr="00303154">
        <w:rPr>
          <w:rFonts w:ascii="Calibri" w:hAnsi="Calibri" w:cs="Calibri"/>
          <w:sz w:val="24"/>
          <w:szCs w:val="24"/>
        </w:rPr>
        <w:t>includes</w:t>
      </w:r>
      <w:proofErr w:type="gramEnd"/>
      <w:r w:rsidRPr="00303154">
        <w:rPr>
          <w:rFonts w:ascii="Calibri" w:hAnsi="Calibri" w:cs="Calibri"/>
          <w:sz w:val="24"/>
          <w:szCs w:val="24"/>
        </w:rPr>
        <w:t xml:space="preserve">: </w:t>
      </w:r>
    </w:p>
    <w:p w14:paraId="515F2775" w14:textId="4A6F32A9" w:rsidR="003A0636" w:rsidRPr="00303154" w:rsidRDefault="003A0636" w:rsidP="00A9668B">
      <w:pPr>
        <w:pStyle w:val="ListParagraph"/>
        <w:numPr>
          <w:ilvl w:val="0"/>
          <w:numId w:val="16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Risk is high in the first year</w:t>
      </w:r>
    </w:p>
    <w:p w14:paraId="4A798853" w14:textId="77777777" w:rsidR="003A0636" w:rsidRPr="00303154" w:rsidRDefault="003A0636" w:rsidP="00A9668B">
      <w:pPr>
        <w:numPr>
          <w:ilvl w:val="0"/>
          <w:numId w:val="16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Obesity, older age at onset of treatment and higher dose increase the risk for VTE</w:t>
      </w:r>
    </w:p>
    <w:p w14:paraId="336FA34E" w14:textId="77777777" w:rsidR="003A0636" w:rsidRPr="00303154" w:rsidRDefault="003A0636" w:rsidP="00A9668B">
      <w:pPr>
        <w:numPr>
          <w:ilvl w:val="0"/>
          <w:numId w:val="16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Risk is mostly related to progestogen</w:t>
      </w:r>
    </w:p>
    <w:p w14:paraId="5CD8C84B" w14:textId="77777777" w:rsidR="003A0636" w:rsidRPr="00303154" w:rsidRDefault="003A0636" w:rsidP="00A9668B">
      <w:pPr>
        <w:numPr>
          <w:ilvl w:val="0"/>
          <w:numId w:val="16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Transdermal HT has a high association with VTE risk</w:t>
      </w:r>
    </w:p>
    <w:p w14:paraId="22C69050" w14:textId="77777777" w:rsidR="00A341E7" w:rsidRPr="00303154" w:rsidRDefault="00A341E7" w:rsidP="00A9668B">
      <w:pPr>
        <w:ind w:left="-1080" w:right="0"/>
        <w:rPr>
          <w:rFonts w:ascii="Calibri" w:hAnsi="Calibri" w:cs="Calibri"/>
          <w:b/>
          <w:bCs/>
          <w:sz w:val="24"/>
          <w:szCs w:val="24"/>
        </w:rPr>
      </w:pPr>
    </w:p>
    <w:p w14:paraId="4426B422" w14:textId="27575F17" w:rsidR="00A341E7" w:rsidRPr="00303154" w:rsidRDefault="00A341E7" w:rsidP="00A9668B">
      <w:pPr>
        <w:ind w:left="0" w:right="0"/>
        <w:rPr>
          <w:rFonts w:ascii="Calibri" w:hAnsi="Calibri" w:cs="Calibri"/>
          <w:b/>
          <w:bCs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 xml:space="preserve">Question </w:t>
      </w:r>
      <w:r w:rsidR="00957B9A">
        <w:rPr>
          <w:rFonts w:ascii="Calibri" w:hAnsi="Calibri" w:cs="Calibri"/>
          <w:b/>
          <w:bCs/>
          <w:sz w:val="24"/>
          <w:szCs w:val="24"/>
        </w:rPr>
        <w:t>4</w:t>
      </w:r>
    </w:p>
    <w:p w14:paraId="0ABCECBF" w14:textId="3C0FC5DE" w:rsidR="003A0636" w:rsidRPr="00303154" w:rsidRDefault="003A0636" w:rsidP="00A9668B">
      <w:pPr>
        <w:ind w:left="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Choose the correct considerations in HT and breast cancer:</w:t>
      </w:r>
    </w:p>
    <w:p w14:paraId="0CD30B7E" w14:textId="58B82432" w:rsidR="003A0636" w:rsidRPr="00303154" w:rsidRDefault="003A0636" w:rsidP="00A9668B">
      <w:pPr>
        <w:pStyle w:val="ListParagraph"/>
        <w:numPr>
          <w:ilvl w:val="0"/>
          <w:numId w:val="17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lastRenderedPageBreak/>
        <w:t>Observational evidence suggests that HT does increase the further risk in women with a family of breast cancer</w:t>
      </w:r>
    </w:p>
    <w:p w14:paraId="176CABC8" w14:textId="77777777" w:rsidR="003A0636" w:rsidRPr="00303154" w:rsidRDefault="003A0636" w:rsidP="00A9668B">
      <w:pPr>
        <w:numPr>
          <w:ilvl w:val="0"/>
          <w:numId w:val="17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Does not increase the risk of breast cancer or for peritoneal cancer after bilateral </w:t>
      </w:r>
      <w:proofErr w:type="spellStart"/>
      <w:r w:rsidRPr="00303154">
        <w:rPr>
          <w:rFonts w:ascii="Calibri" w:hAnsi="Calibri" w:cs="Calibri"/>
          <w:sz w:val="24"/>
          <w:szCs w:val="24"/>
        </w:rPr>
        <w:t>salpingo</w:t>
      </w:r>
      <w:proofErr w:type="spellEnd"/>
      <w:r w:rsidRPr="00303154">
        <w:rPr>
          <w:rFonts w:ascii="Calibri" w:hAnsi="Calibri" w:cs="Calibri"/>
          <w:sz w:val="24"/>
          <w:szCs w:val="24"/>
        </w:rPr>
        <w:t>-oophorectomy for BRCH 1 and 2 genetic variants</w:t>
      </w:r>
    </w:p>
    <w:p w14:paraId="3F06C450" w14:textId="77777777" w:rsidR="003A0636" w:rsidRPr="00303154" w:rsidRDefault="003A0636" w:rsidP="00A9668B">
      <w:pPr>
        <w:numPr>
          <w:ilvl w:val="0"/>
          <w:numId w:val="17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HT can be advised for survivors of breast cancer</w:t>
      </w:r>
    </w:p>
    <w:p w14:paraId="01A614CC" w14:textId="77777777" w:rsidR="003A0636" w:rsidRPr="00303154" w:rsidRDefault="003A0636" w:rsidP="00A9668B">
      <w:pPr>
        <w:numPr>
          <w:ilvl w:val="0"/>
          <w:numId w:val="17"/>
        </w:numPr>
        <w:ind w:left="360" w:right="0"/>
        <w:rPr>
          <w:rFonts w:ascii="Calibri" w:hAnsi="Calibri" w:cs="Calibri"/>
          <w:sz w:val="24"/>
          <w:szCs w:val="24"/>
        </w:rPr>
      </w:pPr>
      <w:proofErr w:type="gramStart"/>
      <w:r w:rsidRPr="00303154">
        <w:rPr>
          <w:rFonts w:ascii="Calibri" w:hAnsi="Calibri" w:cs="Calibri"/>
          <w:sz w:val="24"/>
          <w:szCs w:val="24"/>
        </w:rPr>
        <w:t>All of</w:t>
      </w:r>
      <w:proofErr w:type="gramEnd"/>
      <w:r w:rsidRPr="00303154">
        <w:rPr>
          <w:rFonts w:ascii="Calibri" w:hAnsi="Calibri" w:cs="Calibri"/>
          <w:sz w:val="24"/>
          <w:szCs w:val="24"/>
        </w:rPr>
        <w:t xml:space="preserve"> the above</w:t>
      </w:r>
    </w:p>
    <w:p w14:paraId="5B788084" w14:textId="77777777" w:rsidR="003A0636" w:rsidRPr="00303154" w:rsidRDefault="003A0636" w:rsidP="00A9668B">
      <w:pPr>
        <w:ind w:left="0"/>
        <w:rPr>
          <w:rFonts w:ascii="Calibri" w:hAnsi="Calibri" w:cs="Calibri"/>
          <w:sz w:val="24"/>
          <w:szCs w:val="24"/>
        </w:rPr>
      </w:pPr>
    </w:p>
    <w:p w14:paraId="74539596" w14:textId="1C8C764F" w:rsidR="00A341E7" w:rsidRPr="00303154" w:rsidRDefault="00A341E7" w:rsidP="00A9668B">
      <w:pPr>
        <w:ind w:left="0" w:right="0"/>
        <w:rPr>
          <w:rFonts w:ascii="Calibri" w:hAnsi="Calibri" w:cs="Calibri"/>
          <w:b/>
          <w:bCs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 xml:space="preserve">Question </w:t>
      </w:r>
      <w:r w:rsidR="00957B9A">
        <w:rPr>
          <w:rFonts w:ascii="Calibri" w:hAnsi="Calibri" w:cs="Calibri"/>
          <w:b/>
          <w:bCs/>
          <w:sz w:val="24"/>
          <w:szCs w:val="24"/>
        </w:rPr>
        <w:t>5</w:t>
      </w:r>
    </w:p>
    <w:p w14:paraId="1AAE5058" w14:textId="369B0675" w:rsidR="003A0636" w:rsidRPr="00303154" w:rsidRDefault="003A0636" w:rsidP="00A9668B">
      <w:pPr>
        <w:ind w:left="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Compound bio-</w:t>
      </w:r>
      <w:proofErr w:type="spellStart"/>
      <w:r w:rsidRPr="00303154">
        <w:rPr>
          <w:rFonts w:ascii="Calibri" w:hAnsi="Calibri" w:cs="Calibri"/>
          <w:sz w:val="24"/>
          <w:szCs w:val="24"/>
        </w:rPr>
        <w:t>indentical</w:t>
      </w:r>
      <w:proofErr w:type="spellEnd"/>
      <w:r w:rsidRPr="00303154">
        <w:rPr>
          <w:rFonts w:ascii="Calibri" w:hAnsi="Calibri" w:cs="Calibri"/>
          <w:sz w:val="24"/>
          <w:szCs w:val="24"/>
        </w:rPr>
        <w:t xml:space="preserve"> HT (BHT) – Choose the correct recommendations:</w:t>
      </w:r>
    </w:p>
    <w:p w14:paraId="2C4CFF36" w14:textId="05D98DE5" w:rsidR="003A0636" w:rsidRPr="00303154" w:rsidRDefault="003A0636" w:rsidP="00A9668B">
      <w:pPr>
        <w:pStyle w:val="ListParagraph"/>
        <w:numPr>
          <w:ilvl w:val="0"/>
          <w:numId w:val="18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Compound BHT is tested for safety, quality and negative side effects</w:t>
      </w:r>
    </w:p>
    <w:p w14:paraId="20E779C9" w14:textId="77777777" w:rsidR="003A0636" w:rsidRPr="00303154" w:rsidRDefault="003A0636" w:rsidP="00A9668B">
      <w:pPr>
        <w:numPr>
          <w:ilvl w:val="0"/>
          <w:numId w:val="18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They meet the minimal government regulation and monitoring safety data requirements</w:t>
      </w:r>
    </w:p>
    <w:p w14:paraId="6B37CC37" w14:textId="77777777" w:rsidR="003A0636" w:rsidRPr="00303154" w:rsidRDefault="003A0636" w:rsidP="00A9668B">
      <w:pPr>
        <w:numPr>
          <w:ilvl w:val="0"/>
          <w:numId w:val="18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Dosage is reliable</w:t>
      </w:r>
    </w:p>
    <w:p w14:paraId="4601C65F" w14:textId="77777777" w:rsidR="00957B9A" w:rsidRDefault="003A0636" w:rsidP="00957B9A">
      <w:pPr>
        <w:numPr>
          <w:ilvl w:val="0"/>
          <w:numId w:val="18"/>
        </w:numPr>
        <w:ind w:left="360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Compounded BHT can be considered in patients with allergies to ingredients in approved products or with the unavailability of dosage or medications (off-label use)</w:t>
      </w:r>
    </w:p>
    <w:p w14:paraId="7AB377C2" w14:textId="77777777" w:rsidR="00957B9A" w:rsidRDefault="00957B9A" w:rsidP="00957B9A">
      <w:pPr>
        <w:ind w:left="360" w:right="0"/>
        <w:rPr>
          <w:rFonts w:ascii="Calibri" w:hAnsi="Calibri" w:cs="Calibri"/>
          <w:sz w:val="24"/>
          <w:szCs w:val="24"/>
        </w:rPr>
      </w:pPr>
    </w:p>
    <w:p w14:paraId="57E7520F" w14:textId="77777777" w:rsidR="00957B9A" w:rsidRDefault="00957B9A" w:rsidP="00957B9A">
      <w:pPr>
        <w:ind w:left="360" w:right="0"/>
        <w:rPr>
          <w:rFonts w:ascii="Calibri" w:hAnsi="Calibri" w:cs="Calibri"/>
          <w:sz w:val="24"/>
          <w:szCs w:val="24"/>
        </w:rPr>
      </w:pPr>
    </w:p>
    <w:p w14:paraId="68AAE717" w14:textId="52065492" w:rsidR="006D17E2" w:rsidRDefault="003F3444" w:rsidP="00957B9A">
      <w:pPr>
        <w:ind w:left="0" w:right="0"/>
        <w:rPr>
          <w:rFonts w:ascii="Arial" w:hAnsi="Arial" w:cs="Arial"/>
          <w:b/>
          <w:sz w:val="32"/>
          <w:szCs w:val="32"/>
        </w:rPr>
      </w:pPr>
      <w:r w:rsidRPr="00957B9A">
        <w:rPr>
          <w:rFonts w:ascii="Arial" w:hAnsi="Arial" w:cs="Arial"/>
          <w:b/>
          <w:sz w:val="32"/>
          <w:szCs w:val="32"/>
        </w:rPr>
        <w:t>9. POSTMENOPAUSAL BLEEDING: AN UPDATE</w:t>
      </w:r>
    </w:p>
    <w:p w14:paraId="4C5FBDB4" w14:textId="77777777" w:rsidR="00957B9A" w:rsidRPr="00957B9A" w:rsidRDefault="00957B9A" w:rsidP="00957B9A">
      <w:pPr>
        <w:ind w:left="0" w:right="0"/>
        <w:rPr>
          <w:rFonts w:ascii="Calibri" w:hAnsi="Calibri" w:cs="Calibri"/>
          <w:sz w:val="24"/>
          <w:szCs w:val="24"/>
        </w:rPr>
      </w:pPr>
    </w:p>
    <w:p w14:paraId="35D7E801" w14:textId="4C1C3F52" w:rsidR="003F3444" w:rsidRPr="00303154" w:rsidRDefault="00957B9A" w:rsidP="00957B9A">
      <w:pPr>
        <w:tabs>
          <w:tab w:val="left" w:pos="1054"/>
        </w:tabs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 xml:space="preserve">  </w:t>
      </w:r>
      <w:r w:rsidR="006D17E2" w:rsidRPr="00303154">
        <w:rPr>
          <w:rFonts w:ascii="Calibri" w:hAnsi="Calibri" w:cs="Calibri"/>
          <w:b/>
          <w:sz w:val="24"/>
          <w:szCs w:val="24"/>
        </w:rPr>
        <w:t>Question 1</w:t>
      </w:r>
    </w:p>
    <w:p w14:paraId="39FE46FA" w14:textId="461A2EFA" w:rsidR="003F3444" w:rsidRPr="00303154" w:rsidRDefault="003F3444" w:rsidP="00957B9A">
      <w:pPr>
        <w:ind w:left="-486" w:right="0" w:firstLine="72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The differential diagnosis of postmenopausal bleeding (PMB) includes:  </w:t>
      </w:r>
    </w:p>
    <w:p w14:paraId="6AF5C494" w14:textId="2161DE21" w:rsidR="003F3444" w:rsidRPr="00303154" w:rsidRDefault="003F3444" w:rsidP="00957B9A">
      <w:pPr>
        <w:pStyle w:val="ListParagraph"/>
        <w:numPr>
          <w:ilvl w:val="0"/>
          <w:numId w:val="25"/>
        </w:numPr>
        <w:ind w:left="594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Vaginal atrophy (the most common cause)</w:t>
      </w:r>
    </w:p>
    <w:p w14:paraId="718340D9" w14:textId="4432586B" w:rsidR="003F3444" w:rsidRPr="00303154" w:rsidRDefault="003F3444" w:rsidP="00957B9A">
      <w:pPr>
        <w:pStyle w:val="ListParagraph"/>
        <w:numPr>
          <w:ilvl w:val="0"/>
          <w:numId w:val="25"/>
        </w:numPr>
        <w:ind w:left="594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Endometrial cancer</w:t>
      </w:r>
    </w:p>
    <w:p w14:paraId="535BB200" w14:textId="77777777" w:rsidR="003F3444" w:rsidRPr="00303154" w:rsidRDefault="003F3444" w:rsidP="00957B9A">
      <w:pPr>
        <w:numPr>
          <w:ilvl w:val="0"/>
          <w:numId w:val="25"/>
        </w:numPr>
        <w:ind w:left="594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Cervical cancer (need to make sure PAP smear is up to date)</w:t>
      </w:r>
    </w:p>
    <w:p w14:paraId="7FC89CDD" w14:textId="2BBAC1CB" w:rsidR="003F3444" w:rsidRPr="00303154" w:rsidRDefault="003F3444" w:rsidP="00957B9A">
      <w:pPr>
        <w:pStyle w:val="ListParagraph"/>
        <w:numPr>
          <w:ilvl w:val="0"/>
          <w:numId w:val="25"/>
        </w:numPr>
        <w:ind w:left="594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Indiscriminate use of menopause hormone therapy</w:t>
      </w:r>
    </w:p>
    <w:p w14:paraId="4E36B595" w14:textId="77777777" w:rsidR="003F3444" w:rsidRPr="00303154" w:rsidRDefault="003F3444" w:rsidP="00957B9A">
      <w:pPr>
        <w:numPr>
          <w:ilvl w:val="0"/>
          <w:numId w:val="25"/>
        </w:numPr>
        <w:ind w:left="594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Tamoxifen use</w:t>
      </w:r>
    </w:p>
    <w:p w14:paraId="23E0F32A" w14:textId="07935F43" w:rsidR="003F3444" w:rsidRPr="00303154" w:rsidRDefault="003F3444" w:rsidP="00957B9A">
      <w:pPr>
        <w:pStyle w:val="ListParagraph"/>
        <w:numPr>
          <w:ilvl w:val="0"/>
          <w:numId w:val="25"/>
        </w:numPr>
        <w:ind w:left="594" w:right="0"/>
        <w:rPr>
          <w:rFonts w:ascii="Calibri" w:hAnsi="Calibri" w:cs="Calibri"/>
          <w:sz w:val="24"/>
          <w:szCs w:val="24"/>
        </w:rPr>
      </w:pPr>
      <w:proofErr w:type="gramStart"/>
      <w:r w:rsidRPr="00303154">
        <w:rPr>
          <w:rFonts w:ascii="Calibri" w:hAnsi="Calibri" w:cs="Calibri"/>
          <w:sz w:val="24"/>
          <w:szCs w:val="24"/>
        </w:rPr>
        <w:t>All of</w:t>
      </w:r>
      <w:proofErr w:type="gramEnd"/>
      <w:r w:rsidRPr="00303154">
        <w:rPr>
          <w:rFonts w:ascii="Calibri" w:hAnsi="Calibri" w:cs="Calibri"/>
          <w:sz w:val="24"/>
          <w:szCs w:val="24"/>
        </w:rPr>
        <w:t xml:space="preserve"> the above</w:t>
      </w:r>
    </w:p>
    <w:p w14:paraId="07DD6A87" w14:textId="77777777" w:rsidR="003F3444" w:rsidRPr="00303154" w:rsidRDefault="003F3444" w:rsidP="00957B9A">
      <w:pPr>
        <w:ind w:left="0"/>
        <w:rPr>
          <w:rFonts w:ascii="Calibri" w:hAnsi="Calibri" w:cs="Calibri"/>
          <w:sz w:val="24"/>
          <w:szCs w:val="24"/>
        </w:rPr>
      </w:pPr>
    </w:p>
    <w:p w14:paraId="0E20CF81" w14:textId="25BC0C76" w:rsidR="0020322A" w:rsidRPr="00303154" w:rsidRDefault="009C115C" w:rsidP="00957B9A">
      <w:pPr>
        <w:ind w:left="234" w:right="0"/>
        <w:rPr>
          <w:rFonts w:ascii="Calibri" w:hAnsi="Calibri" w:cs="Calibri"/>
          <w:b/>
          <w:bCs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Question 2</w:t>
      </w:r>
    </w:p>
    <w:p w14:paraId="135D31CD" w14:textId="3FD2134E" w:rsidR="003F3444" w:rsidRPr="00303154" w:rsidRDefault="003F3444" w:rsidP="00957B9A">
      <w:pPr>
        <w:ind w:left="234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Which of the following statements are true regarding endometrial cancer in PMB:</w:t>
      </w:r>
    </w:p>
    <w:p w14:paraId="794C4BD4" w14:textId="59408E3C" w:rsidR="003F3444" w:rsidRPr="00303154" w:rsidRDefault="003F3444" w:rsidP="00957B9A">
      <w:pPr>
        <w:pStyle w:val="ListParagraph"/>
        <w:numPr>
          <w:ilvl w:val="0"/>
          <w:numId w:val="19"/>
        </w:numPr>
        <w:ind w:left="605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6 to 19% of women with PMB will have endometrial cancer</w:t>
      </w:r>
    </w:p>
    <w:p w14:paraId="7F05F35B" w14:textId="77777777" w:rsidR="003F3444" w:rsidRPr="00303154" w:rsidRDefault="003F3444" w:rsidP="00957B9A">
      <w:pPr>
        <w:numPr>
          <w:ilvl w:val="0"/>
          <w:numId w:val="19"/>
        </w:numPr>
        <w:ind w:left="605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The risk increased in women older than 55 years</w:t>
      </w:r>
    </w:p>
    <w:p w14:paraId="2255E744" w14:textId="77777777" w:rsidR="003F3444" w:rsidRPr="00303154" w:rsidRDefault="003F3444" w:rsidP="00957B9A">
      <w:pPr>
        <w:numPr>
          <w:ilvl w:val="0"/>
          <w:numId w:val="19"/>
        </w:numPr>
        <w:ind w:left="605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Risk is high with history of recurrent episodes of bleeding and bleeding volume that exceeds five pads per day.</w:t>
      </w:r>
    </w:p>
    <w:p w14:paraId="5495E342" w14:textId="77777777" w:rsidR="003F3444" w:rsidRPr="00303154" w:rsidRDefault="003F3444" w:rsidP="00957B9A">
      <w:pPr>
        <w:numPr>
          <w:ilvl w:val="0"/>
          <w:numId w:val="19"/>
        </w:numPr>
        <w:ind w:left="605" w:right="0"/>
        <w:rPr>
          <w:rFonts w:ascii="Calibri" w:hAnsi="Calibri" w:cs="Calibri"/>
          <w:sz w:val="24"/>
          <w:szCs w:val="24"/>
        </w:rPr>
      </w:pPr>
      <w:proofErr w:type="gramStart"/>
      <w:r w:rsidRPr="00303154">
        <w:rPr>
          <w:rFonts w:ascii="Calibri" w:hAnsi="Calibri" w:cs="Calibri"/>
          <w:sz w:val="24"/>
          <w:szCs w:val="24"/>
        </w:rPr>
        <w:t>All of</w:t>
      </w:r>
      <w:proofErr w:type="gramEnd"/>
      <w:r w:rsidRPr="00303154">
        <w:rPr>
          <w:rFonts w:ascii="Calibri" w:hAnsi="Calibri" w:cs="Calibri"/>
          <w:sz w:val="24"/>
          <w:szCs w:val="24"/>
        </w:rPr>
        <w:t xml:space="preserve"> the above</w:t>
      </w:r>
    </w:p>
    <w:p w14:paraId="153C46BA" w14:textId="77777777" w:rsidR="003F3444" w:rsidRPr="00303154" w:rsidRDefault="003F3444" w:rsidP="00957B9A">
      <w:pPr>
        <w:ind w:left="245"/>
        <w:rPr>
          <w:rFonts w:ascii="Calibri" w:hAnsi="Calibri" w:cs="Calibri"/>
          <w:sz w:val="24"/>
          <w:szCs w:val="24"/>
        </w:rPr>
      </w:pPr>
    </w:p>
    <w:p w14:paraId="715903EB" w14:textId="26B923D9" w:rsidR="009C115C" w:rsidRPr="00303154" w:rsidRDefault="009C115C" w:rsidP="00957B9A">
      <w:pPr>
        <w:ind w:left="234" w:right="0"/>
        <w:rPr>
          <w:rFonts w:ascii="Calibri" w:hAnsi="Calibri" w:cs="Calibri"/>
          <w:b/>
          <w:bCs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Question 3</w:t>
      </w:r>
    </w:p>
    <w:p w14:paraId="65C42DD7" w14:textId="58C8C3BB" w:rsidR="003F3444" w:rsidRPr="00303154" w:rsidRDefault="003F3444" w:rsidP="00957B9A">
      <w:pPr>
        <w:ind w:left="234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Endometrial biopsy is required:</w:t>
      </w:r>
    </w:p>
    <w:p w14:paraId="321F6C25" w14:textId="48F90FE0" w:rsidR="003F3444" w:rsidRPr="00303154" w:rsidRDefault="003F3444" w:rsidP="00957B9A">
      <w:pPr>
        <w:pStyle w:val="ListParagraph"/>
        <w:numPr>
          <w:ilvl w:val="0"/>
          <w:numId w:val="20"/>
        </w:numPr>
        <w:ind w:left="605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If repeated bleeding persists for women who showed normal findings on primary evaluation</w:t>
      </w:r>
    </w:p>
    <w:p w14:paraId="7A849583" w14:textId="77777777" w:rsidR="003F3444" w:rsidRPr="00303154" w:rsidRDefault="003F3444" w:rsidP="00957B9A">
      <w:pPr>
        <w:numPr>
          <w:ilvl w:val="0"/>
          <w:numId w:val="20"/>
        </w:numPr>
        <w:ind w:left="605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The endometrial ling is thicker than 4mm </w:t>
      </w:r>
    </w:p>
    <w:p w14:paraId="4B68CD22" w14:textId="77777777" w:rsidR="003F3444" w:rsidRPr="00303154" w:rsidRDefault="003F3444" w:rsidP="00957B9A">
      <w:pPr>
        <w:numPr>
          <w:ilvl w:val="0"/>
          <w:numId w:val="20"/>
        </w:numPr>
        <w:ind w:left="605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The endometrium is not adequately visualized on ultrasonography</w:t>
      </w:r>
    </w:p>
    <w:p w14:paraId="0E9265A6" w14:textId="77777777" w:rsidR="003F3444" w:rsidRPr="00303154" w:rsidRDefault="003F3444" w:rsidP="00957B9A">
      <w:pPr>
        <w:numPr>
          <w:ilvl w:val="0"/>
          <w:numId w:val="20"/>
        </w:numPr>
        <w:ind w:left="605" w:right="0"/>
        <w:rPr>
          <w:rFonts w:ascii="Calibri" w:hAnsi="Calibri" w:cs="Calibri"/>
          <w:sz w:val="24"/>
          <w:szCs w:val="24"/>
        </w:rPr>
      </w:pPr>
      <w:proofErr w:type="gramStart"/>
      <w:r w:rsidRPr="00303154">
        <w:rPr>
          <w:rFonts w:ascii="Calibri" w:hAnsi="Calibri" w:cs="Calibri"/>
          <w:sz w:val="24"/>
          <w:szCs w:val="24"/>
        </w:rPr>
        <w:t>All of</w:t>
      </w:r>
      <w:proofErr w:type="gramEnd"/>
      <w:r w:rsidRPr="00303154">
        <w:rPr>
          <w:rFonts w:ascii="Calibri" w:hAnsi="Calibri" w:cs="Calibri"/>
          <w:sz w:val="24"/>
          <w:szCs w:val="24"/>
        </w:rPr>
        <w:t xml:space="preserve"> the above</w:t>
      </w:r>
    </w:p>
    <w:p w14:paraId="2152520C" w14:textId="77777777" w:rsidR="003F3444" w:rsidRPr="00303154" w:rsidRDefault="003F3444" w:rsidP="00957B9A">
      <w:pPr>
        <w:ind w:left="0"/>
        <w:rPr>
          <w:rFonts w:ascii="Calibri" w:hAnsi="Calibri" w:cs="Calibri"/>
          <w:sz w:val="24"/>
          <w:szCs w:val="24"/>
        </w:rPr>
      </w:pPr>
    </w:p>
    <w:p w14:paraId="62BAD444" w14:textId="77777777" w:rsidR="005D579E" w:rsidRDefault="005D579E" w:rsidP="00957B9A">
      <w:pPr>
        <w:ind w:left="234" w:right="0"/>
        <w:rPr>
          <w:rFonts w:ascii="Calibri" w:hAnsi="Calibri" w:cs="Calibri"/>
          <w:b/>
          <w:bCs/>
          <w:sz w:val="24"/>
          <w:szCs w:val="24"/>
        </w:rPr>
      </w:pPr>
    </w:p>
    <w:p w14:paraId="62574F12" w14:textId="0869ED22" w:rsidR="009C115C" w:rsidRPr="00303154" w:rsidRDefault="009C115C" w:rsidP="00957B9A">
      <w:pPr>
        <w:ind w:left="234" w:right="0"/>
        <w:rPr>
          <w:rFonts w:ascii="Calibri" w:hAnsi="Calibri" w:cs="Calibri"/>
          <w:b/>
          <w:bCs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lastRenderedPageBreak/>
        <w:t>Question 4</w:t>
      </w:r>
    </w:p>
    <w:p w14:paraId="341B6C8E" w14:textId="7FDD7BBD" w:rsidR="003F3444" w:rsidRPr="00303154" w:rsidRDefault="003F3444" w:rsidP="00957B9A">
      <w:pPr>
        <w:ind w:left="234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Evaluation of PMB should include:</w:t>
      </w:r>
    </w:p>
    <w:p w14:paraId="1B20478C" w14:textId="066B312D" w:rsidR="003F3444" w:rsidRPr="00303154" w:rsidRDefault="003F3444" w:rsidP="00957B9A">
      <w:pPr>
        <w:pStyle w:val="ListParagraph"/>
        <w:numPr>
          <w:ilvl w:val="0"/>
          <w:numId w:val="21"/>
        </w:numPr>
        <w:ind w:left="605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Proper history – medical, menstrual, family and risk factors</w:t>
      </w:r>
    </w:p>
    <w:p w14:paraId="40659608" w14:textId="77777777" w:rsidR="003F3444" w:rsidRPr="00303154" w:rsidRDefault="003F3444" w:rsidP="00957B9A">
      <w:pPr>
        <w:numPr>
          <w:ilvl w:val="0"/>
          <w:numId w:val="21"/>
        </w:numPr>
        <w:ind w:left="605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Clinical examination – speculum, vaginal and rectal examination</w:t>
      </w:r>
    </w:p>
    <w:p w14:paraId="14399863" w14:textId="77777777" w:rsidR="003F3444" w:rsidRPr="00303154" w:rsidRDefault="003F3444" w:rsidP="00957B9A">
      <w:pPr>
        <w:numPr>
          <w:ilvl w:val="0"/>
          <w:numId w:val="21"/>
        </w:numPr>
        <w:ind w:left="605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Hysterectomy evaluation and endometrial sampling if the endometrial thickness is equal to or more than 4mm</w:t>
      </w:r>
    </w:p>
    <w:p w14:paraId="1B921767" w14:textId="66778D9F" w:rsidR="003F3444" w:rsidRPr="00BD1492" w:rsidRDefault="003F3444" w:rsidP="00BD1492">
      <w:pPr>
        <w:numPr>
          <w:ilvl w:val="0"/>
          <w:numId w:val="21"/>
        </w:numPr>
        <w:ind w:left="605" w:right="0"/>
        <w:rPr>
          <w:rFonts w:ascii="Calibri" w:hAnsi="Calibri" w:cs="Calibri"/>
          <w:sz w:val="24"/>
          <w:szCs w:val="24"/>
        </w:rPr>
      </w:pPr>
      <w:proofErr w:type="gramStart"/>
      <w:r w:rsidRPr="00303154">
        <w:rPr>
          <w:rFonts w:ascii="Calibri" w:hAnsi="Calibri" w:cs="Calibri"/>
          <w:sz w:val="24"/>
          <w:szCs w:val="24"/>
        </w:rPr>
        <w:t>All of</w:t>
      </w:r>
      <w:proofErr w:type="gramEnd"/>
      <w:r w:rsidRPr="00303154">
        <w:rPr>
          <w:rFonts w:ascii="Calibri" w:hAnsi="Calibri" w:cs="Calibri"/>
          <w:sz w:val="24"/>
          <w:szCs w:val="24"/>
        </w:rPr>
        <w:t xml:space="preserve"> the above</w:t>
      </w:r>
    </w:p>
    <w:p w14:paraId="4E987C65" w14:textId="77777777" w:rsidR="003F3444" w:rsidRPr="00303154" w:rsidRDefault="003F3444" w:rsidP="00957B9A">
      <w:pPr>
        <w:ind w:left="605"/>
        <w:rPr>
          <w:rFonts w:ascii="Calibri" w:hAnsi="Calibri" w:cs="Calibri"/>
          <w:sz w:val="24"/>
          <w:szCs w:val="24"/>
        </w:rPr>
      </w:pPr>
    </w:p>
    <w:p w14:paraId="4AE90E73" w14:textId="587C55AB" w:rsidR="003F3444" w:rsidRPr="00303154" w:rsidRDefault="003F3444" w:rsidP="00957B9A">
      <w:pPr>
        <w:ind w:left="0"/>
        <w:rPr>
          <w:rFonts w:ascii="Calibri" w:hAnsi="Calibri" w:cs="Calibri"/>
          <w:b/>
          <w:bCs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    </w:t>
      </w:r>
      <w:r w:rsidR="009C115C" w:rsidRPr="00303154">
        <w:rPr>
          <w:rFonts w:ascii="Calibri" w:hAnsi="Calibri" w:cs="Calibri"/>
          <w:b/>
          <w:bCs/>
          <w:sz w:val="24"/>
          <w:szCs w:val="24"/>
        </w:rPr>
        <w:t xml:space="preserve">Question </w:t>
      </w:r>
      <w:r w:rsidR="00BD1492">
        <w:rPr>
          <w:rFonts w:ascii="Calibri" w:hAnsi="Calibri" w:cs="Calibri"/>
          <w:b/>
          <w:bCs/>
          <w:sz w:val="24"/>
          <w:szCs w:val="24"/>
        </w:rPr>
        <w:t>5</w:t>
      </w:r>
    </w:p>
    <w:p w14:paraId="3F4B5505" w14:textId="7E34BC91" w:rsidR="003F3444" w:rsidRPr="00303154" w:rsidRDefault="003F3444" w:rsidP="00957B9A">
      <w:pPr>
        <w:ind w:left="234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Choose the correct recommendation</w:t>
      </w:r>
      <w:proofErr w:type="gramStart"/>
      <w:r w:rsidRPr="00303154">
        <w:rPr>
          <w:rFonts w:ascii="Calibri" w:hAnsi="Calibri" w:cs="Calibri"/>
          <w:sz w:val="24"/>
          <w:szCs w:val="24"/>
        </w:rPr>
        <w:t>:  Specific</w:t>
      </w:r>
      <w:proofErr w:type="gramEnd"/>
      <w:r w:rsidRPr="00303154">
        <w:rPr>
          <w:rFonts w:ascii="Calibri" w:hAnsi="Calibri" w:cs="Calibri"/>
          <w:sz w:val="24"/>
          <w:szCs w:val="24"/>
        </w:rPr>
        <w:t xml:space="preserve"> treatment in PMB includes:</w:t>
      </w:r>
    </w:p>
    <w:p w14:paraId="48096646" w14:textId="04670C9C" w:rsidR="003F3444" w:rsidRPr="00303154" w:rsidRDefault="003F3444" w:rsidP="00957B9A">
      <w:pPr>
        <w:pStyle w:val="ListParagraph"/>
        <w:numPr>
          <w:ilvl w:val="0"/>
          <w:numId w:val="23"/>
        </w:numPr>
        <w:ind w:left="605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Atrophic vaginitis: Local </w:t>
      </w:r>
      <w:proofErr w:type="spellStart"/>
      <w:r w:rsidRPr="00303154">
        <w:rPr>
          <w:rFonts w:ascii="Calibri" w:hAnsi="Calibri" w:cs="Calibri"/>
          <w:sz w:val="24"/>
          <w:szCs w:val="24"/>
        </w:rPr>
        <w:t>oestrogen</w:t>
      </w:r>
      <w:proofErr w:type="spellEnd"/>
      <w:r w:rsidRPr="00303154">
        <w:rPr>
          <w:rFonts w:ascii="Calibri" w:hAnsi="Calibri" w:cs="Calibri"/>
          <w:sz w:val="24"/>
          <w:szCs w:val="24"/>
        </w:rPr>
        <w:t xml:space="preserve"> treatment in women suffering from vaginal atrophy.</w:t>
      </w:r>
    </w:p>
    <w:p w14:paraId="2BA573E2" w14:textId="77777777" w:rsidR="003F3444" w:rsidRPr="00303154" w:rsidRDefault="003F3444" w:rsidP="00957B9A">
      <w:pPr>
        <w:numPr>
          <w:ilvl w:val="0"/>
          <w:numId w:val="23"/>
        </w:numPr>
        <w:ind w:left="605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Endometrial polyps: Polypectomy at hysteroscopy with histopathological examination (endometrial sampling)</w:t>
      </w:r>
    </w:p>
    <w:p w14:paraId="055B6086" w14:textId="77777777" w:rsidR="003F3444" w:rsidRPr="00303154" w:rsidRDefault="003F3444" w:rsidP="00957B9A">
      <w:pPr>
        <w:numPr>
          <w:ilvl w:val="0"/>
          <w:numId w:val="23"/>
        </w:numPr>
        <w:ind w:left="605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Endometrial thickness less than 4mm – Follow-up with repeat ultrasound unless bleeding continues</w:t>
      </w:r>
    </w:p>
    <w:p w14:paraId="1D92A9BB" w14:textId="77777777" w:rsidR="003F3444" w:rsidRPr="00303154" w:rsidRDefault="003F3444" w:rsidP="00957B9A">
      <w:pPr>
        <w:numPr>
          <w:ilvl w:val="0"/>
          <w:numId w:val="23"/>
        </w:numPr>
        <w:ind w:left="605" w:righ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Endometrial thickness more than 4mm – Endometrial sampling with hysterectomy </w:t>
      </w:r>
    </w:p>
    <w:p w14:paraId="116FEE87" w14:textId="77777777" w:rsidR="00957B9A" w:rsidRDefault="003F3444" w:rsidP="00916E9D">
      <w:pPr>
        <w:numPr>
          <w:ilvl w:val="0"/>
          <w:numId w:val="23"/>
        </w:numPr>
        <w:ind w:left="605" w:right="0"/>
        <w:rPr>
          <w:rFonts w:ascii="Calibri" w:hAnsi="Calibri" w:cs="Calibri"/>
          <w:sz w:val="24"/>
          <w:szCs w:val="24"/>
        </w:rPr>
      </w:pPr>
      <w:proofErr w:type="gramStart"/>
      <w:r w:rsidRPr="00303154">
        <w:rPr>
          <w:rFonts w:ascii="Calibri" w:hAnsi="Calibri" w:cs="Calibri"/>
          <w:sz w:val="24"/>
          <w:szCs w:val="24"/>
        </w:rPr>
        <w:t>All of</w:t>
      </w:r>
      <w:proofErr w:type="gramEnd"/>
      <w:r w:rsidRPr="00303154">
        <w:rPr>
          <w:rFonts w:ascii="Calibri" w:hAnsi="Calibri" w:cs="Calibri"/>
          <w:sz w:val="24"/>
          <w:szCs w:val="24"/>
        </w:rPr>
        <w:t xml:space="preserve"> the above</w:t>
      </w:r>
    </w:p>
    <w:p w14:paraId="4FA09B8B" w14:textId="77777777" w:rsidR="00957B9A" w:rsidRDefault="00957B9A" w:rsidP="00957B9A">
      <w:pPr>
        <w:ind w:left="605" w:right="0"/>
        <w:rPr>
          <w:rFonts w:ascii="Calibri" w:hAnsi="Calibri" w:cs="Calibri"/>
          <w:sz w:val="24"/>
          <w:szCs w:val="24"/>
        </w:rPr>
      </w:pPr>
    </w:p>
    <w:p w14:paraId="085777FD" w14:textId="16C2F0E7" w:rsidR="00085D8E" w:rsidRPr="00957B9A" w:rsidRDefault="00E775E1" w:rsidP="00957B9A">
      <w:pPr>
        <w:ind w:left="0" w:right="0"/>
        <w:rPr>
          <w:rFonts w:ascii="Calibri" w:hAnsi="Calibri" w:cs="Calibri"/>
          <w:sz w:val="24"/>
          <w:szCs w:val="24"/>
        </w:rPr>
      </w:pPr>
      <w:r w:rsidRPr="00957B9A">
        <w:rPr>
          <w:b/>
          <w:bCs/>
          <w:sz w:val="32"/>
          <w:szCs w:val="32"/>
        </w:rPr>
        <w:t>10. Pneumococcal Vaccine in Patients with Recurrent Infections</w:t>
      </w:r>
    </w:p>
    <w:p w14:paraId="66BED1DF" w14:textId="19A68921" w:rsidR="00085D8E" w:rsidRPr="00303154" w:rsidRDefault="00085D8E" w:rsidP="00957B9A">
      <w:pPr>
        <w:ind w:left="230"/>
        <w:rPr>
          <w:rFonts w:ascii="Calibri" w:hAnsi="Calibri" w:cs="Calibri"/>
          <w:b/>
          <w:bCs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Question 1</w:t>
      </w:r>
    </w:p>
    <w:p w14:paraId="50234FF0" w14:textId="1EA2CDD3" w:rsidR="00085D8E" w:rsidRPr="00303154" w:rsidRDefault="00085D8E" w:rsidP="00957B9A">
      <w:pPr>
        <w:ind w:left="23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What is the main purpose of administering the 23-valent pneumococcal polysaccharide vaccine (PPV23) in patients with recurrent infections?</w:t>
      </w:r>
      <w:r w:rsidRPr="00303154">
        <w:rPr>
          <w:rFonts w:ascii="Calibri" w:hAnsi="Calibri" w:cs="Calibri"/>
          <w:sz w:val="24"/>
          <w:szCs w:val="24"/>
        </w:rPr>
        <w:t xml:space="preserve"> </w:t>
      </w:r>
    </w:p>
    <w:p w14:paraId="75BE915C" w14:textId="77777777" w:rsidR="00085D8E" w:rsidRPr="00303154" w:rsidRDefault="00085D8E" w:rsidP="00957B9A">
      <w:pPr>
        <w:ind w:left="23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A) To treat ongoing infections </w:t>
      </w:r>
    </w:p>
    <w:p w14:paraId="2ADB7B32" w14:textId="77777777" w:rsidR="00085D8E" w:rsidRPr="00303154" w:rsidRDefault="00085D8E" w:rsidP="00957B9A">
      <w:pPr>
        <w:ind w:left="23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B) </w:t>
      </w:r>
      <w:proofErr w:type="gramStart"/>
      <w:r w:rsidRPr="00303154">
        <w:rPr>
          <w:rFonts w:ascii="Calibri" w:hAnsi="Calibri" w:cs="Calibri"/>
          <w:sz w:val="24"/>
          <w:szCs w:val="24"/>
        </w:rPr>
        <w:t>To diagnose</w:t>
      </w:r>
      <w:proofErr w:type="gramEnd"/>
      <w:r w:rsidRPr="00303154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303154">
        <w:rPr>
          <w:rFonts w:ascii="Calibri" w:hAnsi="Calibri" w:cs="Calibri"/>
          <w:sz w:val="24"/>
          <w:szCs w:val="24"/>
        </w:rPr>
        <w:t>asthma</w:t>
      </w:r>
      <w:proofErr w:type="gramEnd"/>
      <w:r w:rsidRPr="00303154">
        <w:rPr>
          <w:rFonts w:ascii="Calibri" w:hAnsi="Calibri" w:cs="Calibri"/>
          <w:sz w:val="24"/>
          <w:szCs w:val="24"/>
        </w:rPr>
        <w:t xml:space="preserve"> </w:t>
      </w:r>
    </w:p>
    <w:p w14:paraId="411201E9" w14:textId="77777777" w:rsidR="00085D8E" w:rsidRPr="00303154" w:rsidRDefault="00085D8E" w:rsidP="00957B9A">
      <w:pPr>
        <w:ind w:left="23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C) To reduce the risk of future bacterial infections </w:t>
      </w:r>
    </w:p>
    <w:p w14:paraId="6AE00BD4" w14:textId="77777777" w:rsidR="00085D8E" w:rsidRPr="00303154" w:rsidRDefault="00085D8E" w:rsidP="00957B9A">
      <w:pPr>
        <w:ind w:left="23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D) To replace all other vaccines</w:t>
      </w:r>
    </w:p>
    <w:p w14:paraId="602803A8" w14:textId="77777777" w:rsidR="00085D8E" w:rsidRPr="00303154" w:rsidRDefault="00085D8E" w:rsidP="00957B9A">
      <w:pPr>
        <w:ind w:left="230"/>
        <w:rPr>
          <w:rFonts w:ascii="Calibri" w:hAnsi="Calibri" w:cs="Calibri"/>
          <w:sz w:val="24"/>
          <w:szCs w:val="24"/>
        </w:rPr>
      </w:pPr>
    </w:p>
    <w:p w14:paraId="5F614D95" w14:textId="77777777" w:rsidR="00944D41" w:rsidRPr="00303154" w:rsidRDefault="00944D41" w:rsidP="00957B9A">
      <w:pPr>
        <w:ind w:left="230"/>
        <w:rPr>
          <w:rFonts w:ascii="Calibri" w:hAnsi="Calibri" w:cs="Calibri"/>
          <w:b/>
          <w:bCs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Question 2</w:t>
      </w:r>
    </w:p>
    <w:p w14:paraId="228DD8E9" w14:textId="13683A15" w:rsidR="00085D8E" w:rsidRPr="00303154" w:rsidRDefault="00085D8E" w:rsidP="00957B9A">
      <w:pPr>
        <w:ind w:left="23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According to the study, which of the following infections showed the greatest risk reduction after PPV23 vaccination in patients with an adequate response?</w:t>
      </w:r>
      <w:r w:rsidRPr="00303154">
        <w:rPr>
          <w:rFonts w:ascii="Calibri" w:hAnsi="Calibri" w:cs="Calibri"/>
          <w:sz w:val="24"/>
          <w:szCs w:val="24"/>
        </w:rPr>
        <w:t xml:space="preserve"> </w:t>
      </w:r>
    </w:p>
    <w:p w14:paraId="36C7184B" w14:textId="77777777" w:rsidR="00085D8E" w:rsidRPr="00303154" w:rsidRDefault="00085D8E" w:rsidP="00957B9A">
      <w:pPr>
        <w:ind w:left="23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A) Sinusitis </w:t>
      </w:r>
    </w:p>
    <w:p w14:paraId="0EFBD130" w14:textId="77777777" w:rsidR="00085D8E" w:rsidRPr="00303154" w:rsidRDefault="00085D8E" w:rsidP="00957B9A">
      <w:pPr>
        <w:ind w:left="23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B) Otitis </w:t>
      </w:r>
    </w:p>
    <w:p w14:paraId="6D94CD0A" w14:textId="77777777" w:rsidR="00085D8E" w:rsidRPr="00303154" w:rsidRDefault="00085D8E" w:rsidP="00957B9A">
      <w:pPr>
        <w:ind w:left="23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C) Pneumonia with parapneumonic effusion </w:t>
      </w:r>
    </w:p>
    <w:p w14:paraId="008AF817" w14:textId="77777777" w:rsidR="00085D8E" w:rsidRPr="00303154" w:rsidRDefault="00085D8E" w:rsidP="00957B9A">
      <w:pPr>
        <w:ind w:left="23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D) Skin infections</w:t>
      </w:r>
    </w:p>
    <w:p w14:paraId="42D51845" w14:textId="77777777" w:rsidR="00944D41" w:rsidRPr="00303154" w:rsidRDefault="00944D41" w:rsidP="00957B9A">
      <w:pPr>
        <w:ind w:left="230"/>
        <w:rPr>
          <w:rFonts w:ascii="Calibri" w:hAnsi="Calibri" w:cs="Calibri"/>
          <w:sz w:val="24"/>
          <w:szCs w:val="24"/>
        </w:rPr>
      </w:pPr>
    </w:p>
    <w:p w14:paraId="7A072552" w14:textId="77777777" w:rsidR="00944D41" w:rsidRPr="00303154" w:rsidRDefault="00944D41" w:rsidP="00957B9A">
      <w:pPr>
        <w:ind w:left="230"/>
        <w:rPr>
          <w:rFonts w:ascii="Calibri" w:hAnsi="Calibri" w:cs="Calibri"/>
          <w:b/>
          <w:bCs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Question 3</w:t>
      </w:r>
    </w:p>
    <w:p w14:paraId="6394A7DC" w14:textId="7894592F" w:rsidR="00085D8E" w:rsidRPr="00303154" w:rsidRDefault="00085D8E" w:rsidP="00957B9A">
      <w:pPr>
        <w:ind w:left="23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In the context of the article, what is considered an adequate serological response to the PPV23 vaccine in children under six years old?</w:t>
      </w:r>
      <w:r w:rsidRPr="00303154">
        <w:rPr>
          <w:rFonts w:ascii="Calibri" w:hAnsi="Calibri" w:cs="Calibri"/>
          <w:sz w:val="24"/>
          <w:szCs w:val="24"/>
        </w:rPr>
        <w:t xml:space="preserve"> </w:t>
      </w:r>
    </w:p>
    <w:p w14:paraId="58F89B2E" w14:textId="77777777" w:rsidR="00085D8E" w:rsidRPr="00303154" w:rsidRDefault="00085D8E" w:rsidP="00957B9A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A) Antibody levels above 1.3 µg/mL for all serotypes </w:t>
      </w:r>
    </w:p>
    <w:p w14:paraId="54662201" w14:textId="77777777" w:rsidR="00085D8E" w:rsidRPr="00303154" w:rsidRDefault="00085D8E" w:rsidP="00957B9A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B) Antibody levels above 1.3 µg/mL for more than 50% of serotypes tested </w:t>
      </w:r>
    </w:p>
    <w:p w14:paraId="6D336896" w14:textId="77777777" w:rsidR="00085D8E" w:rsidRPr="00303154" w:rsidRDefault="00085D8E" w:rsidP="00957B9A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C) Antibody levels above 2.0 µg/mL for 30% of serotypes tested </w:t>
      </w:r>
    </w:p>
    <w:p w14:paraId="684035BB" w14:textId="77777777" w:rsidR="00085D8E" w:rsidRPr="00303154" w:rsidRDefault="00085D8E" w:rsidP="00957B9A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D) No increase in antibody levels</w:t>
      </w:r>
    </w:p>
    <w:p w14:paraId="0F3C7D4E" w14:textId="77777777" w:rsidR="00944D41" w:rsidRPr="00303154" w:rsidRDefault="00944D41" w:rsidP="00957B9A">
      <w:pPr>
        <w:ind w:left="0"/>
        <w:rPr>
          <w:rFonts w:ascii="Calibri" w:hAnsi="Calibri" w:cs="Calibri"/>
          <w:sz w:val="24"/>
          <w:szCs w:val="24"/>
        </w:rPr>
      </w:pPr>
    </w:p>
    <w:p w14:paraId="073992F0" w14:textId="77777777" w:rsidR="00D81A00" w:rsidRDefault="00D81A00" w:rsidP="00957B9A">
      <w:pPr>
        <w:ind w:left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</w:t>
      </w:r>
    </w:p>
    <w:p w14:paraId="675AB692" w14:textId="76F745B1" w:rsidR="004100C5" w:rsidRPr="00303154" w:rsidRDefault="004100C5" w:rsidP="00957B9A">
      <w:pPr>
        <w:ind w:left="0"/>
        <w:rPr>
          <w:rFonts w:ascii="Calibri" w:hAnsi="Calibri" w:cs="Calibri"/>
          <w:b/>
          <w:bCs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lastRenderedPageBreak/>
        <w:t xml:space="preserve">Question </w:t>
      </w:r>
      <w:r w:rsidR="00085D8E" w:rsidRPr="00303154">
        <w:rPr>
          <w:rFonts w:ascii="Calibri" w:hAnsi="Calibri" w:cs="Calibri"/>
          <w:b/>
          <w:bCs/>
          <w:sz w:val="24"/>
          <w:szCs w:val="24"/>
        </w:rPr>
        <w:t xml:space="preserve">4. </w:t>
      </w:r>
    </w:p>
    <w:p w14:paraId="58C48549" w14:textId="298B7D82" w:rsidR="00085D8E" w:rsidRPr="00303154" w:rsidRDefault="00085D8E" w:rsidP="00957B9A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Which group of patients benefited most from the PPV23 vaccine according to the study?</w:t>
      </w:r>
      <w:r w:rsidRPr="00303154">
        <w:rPr>
          <w:rFonts w:ascii="Calibri" w:hAnsi="Calibri" w:cs="Calibri"/>
          <w:sz w:val="24"/>
          <w:szCs w:val="24"/>
        </w:rPr>
        <w:t xml:space="preserve"> </w:t>
      </w:r>
    </w:p>
    <w:p w14:paraId="063A39C9" w14:textId="77777777" w:rsidR="00085D8E" w:rsidRPr="00303154" w:rsidRDefault="00085D8E" w:rsidP="00957B9A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A) Patients with ongoing sepsis </w:t>
      </w:r>
    </w:p>
    <w:p w14:paraId="02C78C98" w14:textId="77777777" w:rsidR="00085D8E" w:rsidRPr="00303154" w:rsidRDefault="00085D8E" w:rsidP="00957B9A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B) Patients with an adequate serological response to PPV23</w:t>
      </w:r>
    </w:p>
    <w:p w14:paraId="3C695C04" w14:textId="1E1AF0C8" w:rsidR="00085D8E" w:rsidRPr="00303154" w:rsidRDefault="00085D8E" w:rsidP="00957B9A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C) Patients with heart disease only </w:t>
      </w:r>
    </w:p>
    <w:p w14:paraId="30FBD328" w14:textId="77777777" w:rsidR="00085D8E" w:rsidRPr="00303154" w:rsidRDefault="00085D8E" w:rsidP="00957B9A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D) Patients who never had any infections</w:t>
      </w:r>
    </w:p>
    <w:p w14:paraId="688E4419" w14:textId="77777777" w:rsidR="004100C5" w:rsidRPr="00303154" w:rsidRDefault="004100C5" w:rsidP="00957B9A">
      <w:pPr>
        <w:ind w:left="0"/>
        <w:rPr>
          <w:rFonts w:ascii="Calibri" w:hAnsi="Calibri" w:cs="Calibri"/>
          <w:b/>
          <w:bCs/>
          <w:sz w:val="24"/>
          <w:szCs w:val="24"/>
        </w:rPr>
      </w:pPr>
    </w:p>
    <w:p w14:paraId="5BF96694" w14:textId="77777777" w:rsidR="004100C5" w:rsidRPr="00303154" w:rsidRDefault="004100C5" w:rsidP="00957B9A">
      <w:pPr>
        <w:ind w:left="0"/>
        <w:rPr>
          <w:rFonts w:ascii="Calibri" w:hAnsi="Calibri" w:cs="Calibri"/>
          <w:b/>
          <w:bCs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 xml:space="preserve">Question </w:t>
      </w:r>
      <w:r w:rsidR="00085D8E" w:rsidRPr="00303154">
        <w:rPr>
          <w:rFonts w:ascii="Calibri" w:hAnsi="Calibri" w:cs="Calibri"/>
          <w:b/>
          <w:bCs/>
          <w:sz w:val="24"/>
          <w:szCs w:val="24"/>
        </w:rPr>
        <w:t xml:space="preserve">5. </w:t>
      </w:r>
    </w:p>
    <w:p w14:paraId="0A49B3C6" w14:textId="6E48051F" w:rsidR="00085D8E" w:rsidRPr="00303154" w:rsidRDefault="00085D8E" w:rsidP="00957B9A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What is the recommended approach for vaccinating patients with recurrent pneumococcal infections, based on the article's conclusions?</w:t>
      </w:r>
      <w:r w:rsidRPr="00303154">
        <w:rPr>
          <w:rFonts w:ascii="Calibri" w:hAnsi="Calibri" w:cs="Calibri"/>
          <w:sz w:val="24"/>
          <w:szCs w:val="24"/>
        </w:rPr>
        <w:t xml:space="preserve"> </w:t>
      </w:r>
    </w:p>
    <w:p w14:paraId="48826BA6" w14:textId="77777777" w:rsidR="00085D8E" w:rsidRPr="00303154" w:rsidRDefault="00085D8E" w:rsidP="00957B9A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A) Only use conjugate vaccines </w:t>
      </w:r>
    </w:p>
    <w:p w14:paraId="4E68AC66" w14:textId="77777777" w:rsidR="00085D8E" w:rsidRPr="00303154" w:rsidRDefault="00085D8E" w:rsidP="00957B9A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B) Use PPV23 after completing the pneumococcal conjugate vaccine schedule </w:t>
      </w:r>
    </w:p>
    <w:p w14:paraId="20AAB0E1" w14:textId="77777777" w:rsidR="00085D8E" w:rsidRPr="00303154" w:rsidRDefault="00085D8E" w:rsidP="00957B9A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 xml:space="preserve">C) Avoid all pneumococcal vaccines </w:t>
      </w:r>
    </w:p>
    <w:p w14:paraId="33848AFE" w14:textId="77777777" w:rsidR="00D81A00" w:rsidRDefault="00085D8E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D) Vaccinate only adults over 65 years old</w:t>
      </w:r>
    </w:p>
    <w:p w14:paraId="4BA3A436" w14:textId="77777777" w:rsid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</w:p>
    <w:p w14:paraId="7A8ADAEA" w14:textId="77777777" w:rsidR="00D81A00" w:rsidRDefault="00A115F6" w:rsidP="00D81A00">
      <w:pPr>
        <w:ind w:left="0"/>
        <w:rPr>
          <w:rFonts w:cs="Times"/>
          <w:b/>
          <w:bCs/>
          <w:sz w:val="32"/>
          <w:szCs w:val="32"/>
        </w:rPr>
      </w:pPr>
      <w:r w:rsidRPr="00A115F6">
        <w:rPr>
          <w:rFonts w:cs="Times"/>
          <w:b/>
          <w:bCs/>
          <w:sz w:val="32"/>
          <w:szCs w:val="32"/>
        </w:rPr>
        <w:t>11. The recent landscape of RSV vaccine</w:t>
      </w:r>
    </w:p>
    <w:p w14:paraId="7E58BCBD" w14:textId="77777777" w:rsidR="00D81A00" w:rsidRDefault="00D81A00" w:rsidP="00D81A00">
      <w:pPr>
        <w:ind w:left="0"/>
        <w:rPr>
          <w:rFonts w:cs="Times"/>
          <w:b/>
          <w:bCs/>
          <w:sz w:val="32"/>
          <w:szCs w:val="32"/>
        </w:rPr>
      </w:pPr>
    </w:p>
    <w:p w14:paraId="6B34A1F6" w14:textId="77777777" w:rsidR="00D81A00" w:rsidRDefault="005216C0" w:rsidP="00D81A00">
      <w:pPr>
        <w:ind w:left="0"/>
        <w:rPr>
          <w:b/>
          <w:bCs/>
        </w:rPr>
      </w:pPr>
      <w:r w:rsidRPr="00303154">
        <w:rPr>
          <w:b/>
          <w:bCs/>
        </w:rPr>
        <w:t>Question 1</w:t>
      </w:r>
    </w:p>
    <w:p w14:paraId="2691ADC5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b/>
          <w:bCs/>
        </w:rPr>
        <w:t>Which group of infants is at the highest risk for severe RSV-related lower respiratory tract infection (LRTI)?</w:t>
      </w:r>
    </w:p>
    <w:p w14:paraId="7151C074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A) Infants with no risk factors</w:t>
      </w:r>
      <w:r w:rsidRPr="00303154">
        <w:rPr>
          <w:rFonts w:ascii="Calibri" w:hAnsi="Calibri" w:cs="Calibri"/>
          <w:i/>
          <w:iCs/>
          <w:sz w:val="24"/>
          <w:szCs w:val="24"/>
        </w:rPr>
        <w:t>1﻿</w:t>
      </w:r>
      <w:r w:rsidRPr="00303154">
        <w:rPr>
          <w:rFonts w:ascii="Calibri" w:hAnsi="Calibri" w:cs="Calibri"/>
          <w:sz w:val="24"/>
          <w:szCs w:val="24"/>
        </w:rPr>
        <w:t>﻿</w:t>
      </w:r>
    </w:p>
    <w:p w14:paraId="34621110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B) Infants born prematurely or with underlying health conditions</w:t>
      </w:r>
      <w:r w:rsidRPr="00303154">
        <w:rPr>
          <w:rFonts w:ascii="Calibri" w:hAnsi="Calibri" w:cs="Calibri"/>
          <w:i/>
          <w:iCs/>
          <w:sz w:val="24"/>
          <w:szCs w:val="24"/>
        </w:rPr>
        <w:t>2﻿</w:t>
      </w:r>
      <w:r w:rsidRPr="00303154">
        <w:rPr>
          <w:rFonts w:ascii="Calibri" w:hAnsi="Calibri" w:cs="Calibri"/>
          <w:sz w:val="24"/>
          <w:szCs w:val="24"/>
        </w:rPr>
        <w:t>﻿</w:t>
      </w:r>
    </w:p>
    <w:p w14:paraId="5CEDAAB6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C) Infants exclusively breastfed</w:t>
      </w:r>
    </w:p>
    <w:p w14:paraId="7F5A3B3C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D) Infants living in rural areas</w:t>
      </w:r>
    </w:p>
    <w:p w14:paraId="560B8BFC" w14:textId="77777777" w:rsid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</w:p>
    <w:p w14:paraId="2D0671AB" w14:textId="77777777" w:rsidR="00D81A00" w:rsidRDefault="00A30E59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Question 2</w:t>
      </w:r>
    </w:p>
    <w:p w14:paraId="739C5FB4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 xml:space="preserve">What is the main advantage of </w:t>
      </w:r>
      <w:proofErr w:type="spellStart"/>
      <w:r w:rsidRPr="00303154">
        <w:rPr>
          <w:rFonts w:ascii="Calibri" w:hAnsi="Calibri" w:cs="Calibri"/>
          <w:b/>
          <w:bCs/>
          <w:sz w:val="24"/>
          <w:szCs w:val="24"/>
        </w:rPr>
        <w:t>nirsevimab</w:t>
      </w:r>
      <w:proofErr w:type="spellEnd"/>
      <w:r w:rsidRPr="00303154">
        <w:rPr>
          <w:rFonts w:ascii="Calibri" w:hAnsi="Calibri" w:cs="Calibri"/>
          <w:b/>
          <w:bCs/>
          <w:sz w:val="24"/>
          <w:szCs w:val="24"/>
        </w:rPr>
        <w:t xml:space="preserve"> over palivizumab for RSV prevention in infants?</w:t>
      </w:r>
    </w:p>
    <w:p w14:paraId="1B06C38D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A) Oral administration</w:t>
      </w:r>
    </w:p>
    <w:p w14:paraId="04FD4924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B) Broader antiviral spectrum</w:t>
      </w:r>
    </w:p>
    <w:p w14:paraId="24EC8659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C) Single-dose protection for an entire RSV season</w:t>
      </w:r>
      <w:r w:rsidRPr="00303154">
        <w:rPr>
          <w:rFonts w:ascii="Calibri" w:hAnsi="Calibri" w:cs="Calibri"/>
          <w:i/>
          <w:iCs/>
          <w:sz w:val="24"/>
          <w:szCs w:val="24"/>
        </w:rPr>
        <w:t>1﻿</w:t>
      </w:r>
      <w:r w:rsidRPr="00303154">
        <w:rPr>
          <w:rFonts w:ascii="Calibri" w:hAnsi="Calibri" w:cs="Calibri"/>
          <w:sz w:val="24"/>
          <w:szCs w:val="24"/>
        </w:rPr>
        <w:t>﻿</w:t>
      </w:r>
    </w:p>
    <w:p w14:paraId="5E5CECED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D) Lower risk of injection site reactions</w:t>
      </w:r>
    </w:p>
    <w:p w14:paraId="6E4083AD" w14:textId="77777777" w:rsid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</w:p>
    <w:p w14:paraId="755CC9BB" w14:textId="77777777" w:rsidR="00D81A00" w:rsidRDefault="00A30E59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 xml:space="preserve">Question 3 </w:t>
      </w:r>
    </w:p>
    <w:p w14:paraId="6C2827F6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Which of the following statements about RSV vaccination in older adults is most accurate?</w:t>
      </w:r>
    </w:p>
    <w:p w14:paraId="6220ACDD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A) RSV vaccines are only recommended for adults with chronic lung disease</w:t>
      </w:r>
    </w:p>
    <w:p w14:paraId="11BFDCEA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B) Recently approved RSV vaccines have demonstrated efficacy in preventing severe LRTI in adults aged 60 and older</w:t>
      </w:r>
      <w:r w:rsidRPr="00303154">
        <w:rPr>
          <w:rFonts w:ascii="Calibri" w:hAnsi="Calibri" w:cs="Calibri"/>
          <w:i/>
          <w:iCs/>
          <w:sz w:val="24"/>
          <w:szCs w:val="24"/>
        </w:rPr>
        <w:t>1﻿</w:t>
      </w:r>
      <w:r w:rsidRPr="00303154">
        <w:rPr>
          <w:rFonts w:ascii="Calibri" w:hAnsi="Calibri" w:cs="Calibri"/>
          <w:sz w:val="24"/>
          <w:szCs w:val="24"/>
        </w:rPr>
        <w:t>﻿</w:t>
      </w:r>
    </w:p>
    <w:p w14:paraId="07B017C2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C) RSV vaccination is contraindicated in adults with a history of Guillain-Barré syndrome</w:t>
      </w:r>
    </w:p>
    <w:p w14:paraId="00540D8B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D) RSV vaccines are not yet available for use in any adult population</w:t>
      </w:r>
    </w:p>
    <w:p w14:paraId="73D8F86E" w14:textId="77777777" w:rsid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</w:p>
    <w:p w14:paraId="1F9442BD" w14:textId="77777777" w:rsidR="00D81A00" w:rsidRDefault="00A30E59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Question 4</w:t>
      </w:r>
    </w:p>
    <w:p w14:paraId="24D1BEF9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What is a key consideration when recommending RSV prevention strategies in low- and middle-income countries (LMICs)?</w:t>
      </w:r>
    </w:p>
    <w:p w14:paraId="0C599158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A) RSV is not a significant cause of morbidity in LMICs</w:t>
      </w:r>
    </w:p>
    <w:p w14:paraId="1E4CD8F5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lastRenderedPageBreak/>
        <w:t>B) Cost and accessibility of monoclonal antibodies and vaccines are major barriers</w:t>
      </w:r>
      <w:r w:rsidRPr="00303154">
        <w:rPr>
          <w:rFonts w:ascii="Calibri" w:hAnsi="Calibri" w:cs="Calibri"/>
          <w:i/>
          <w:iCs/>
          <w:sz w:val="24"/>
          <w:szCs w:val="24"/>
        </w:rPr>
        <w:t>3﻿</w:t>
      </w:r>
      <w:r w:rsidRPr="00303154">
        <w:rPr>
          <w:rFonts w:ascii="Calibri" w:hAnsi="Calibri" w:cs="Calibri"/>
          <w:sz w:val="24"/>
          <w:szCs w:val="24"/>
        </w:rPr>
        <w:t>﻿</w:t>
      </w:r>
    </w:p>
    <w:p w14:paraId="7C39150F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C) Only live-attenuated vaccines are effective in LMICs</w:t>
      </w:r>
    </w:p>
    <w:p w14:paraId="34935134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D) RSV prevention is only needed during the summer months</w:t>
      </w:r>
    </w:p>
    <w:p w14:paraId="7B1C08BE" w14:textId="77777777" w:rsid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</w:p>
    <w:p w14:paraId="04E84888" w14:textId="77777777" w:rsidR="00D81A00" w:rsidRDefault="00A30E59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Question 5</w:t>
      </w:r>
    </w:p>
    <w:p w14:paraId="26859CF9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b/>
          <w:bCs/>
          <w:sz w:val="24"/>
          <w:szCs w:val="24"/>
        </w:rPr>
        <w:t>Which of the following is a potential adverse event under ongoing surveillance following RSV vaccination in older adults?</w:t>
      </w:r>
    </w:p>
    <w:p w14:paraId="501BCA70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A) Anaphylaxis</w:t>
      </w:r>
      <w:r w:rsidRPr="00303154">
        <w:rPr>
          <w:rFonts w:ascii="Calibri" w:hAnsi="Calibri" w:cs="Calibri"/>
          <w:i/>
          <w:iCs/>
          <w:sz w:val="24"/>
          <w:szCs w:val="24"/>
        </w:rPr>
        <w:t>4﻿</w:t>
      </w:r>
      <w:r w:rsidRPr="00303154">
        <w:rPr>
          <w:rFonts w:ascii="Calibri" w:hAnsi="Calibri" w:cs="Calibri"/>
          <w:sz w:val="24"/>
          <w:szCs w:val="24"/>
        </w:rPr>
        <w:t>﻿</w:t>
      </w:r>
    </w:p>
    <w:p w14:paraId="36A0A0C6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B) Guillain-Barré syndrome (GBS)</w:t>
      </w:r>
      <w:r w:rsidRPr="00303154">
        <w:rPr>
          <w:rFonts w:ascii="Calibri" w:hAnsi="Calibri" w:cs="Calibri"/>
          <w:i/>
          <w:iCs/>
          <w:sz w:val="24"/>
          <w:szCs w:val="24"/>
        </w:rPr>
        <w:t>5﻿</w:t>
      </w:r>
      <w:r w:rsidRPr="00303154">
        <w:rPr>
          <w:rFonts w:ascii="Calibri" w:hAnsi="Calibri" w:cs="Calibri"/>
          <w:sz w:val="24"/>
          <w:szCs w:val="24"/>
        </w:rPr>
        <w:t>﻿</w:t>
      </w:r>
    </w:p>
    <w:p w14:paraId="63CFC133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C) Nephrotoxicity</w:t>
      </w:r>
    </w:p>
    <w:p w14:paraId="634E1046" w14:textId="77777777" w:rsidR="00D81A00" w:rsidRDefault="00B4540F" w:rsidP="00D81A00">
      <w:pPr>
        <w:ind w:left="0"/>
        <w:rPr>
          <w:rFonts w:ascii="Calibri" w:hAnsi="Calibri" w:cs="Calibri"/>
          <w:sz w:val="24"/>
          <w:szCs w:val="24"/>
        </w:rPr>
      </w:pPr>
      <w:r w:rsidRPr="00303154">
        <w:rPr>
          <w:rFonts w:ascii="Calibri" w:hAnsi="Calibri" w:cs="Calibri"/>
          <w:sz w:val="24"/>
          <w:szCs w:val="24"/>
        </w:rPr>
        <w:t>D) Stevens-Johnson syndrome</w:t>
      </w:r>
    </w:p>
    <w:p w14:paraId="568E8CC0" w14:textId="77777777" w:rsid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</w:p>
    <w:p w14:paraId="50D8E25C" w14:textId="77777777" w:rsid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</w:p>
    <w:p w14:paraId="7CBBC642" w14:textId="3EA945F6" w:rsidR="00D81A00" w:rsidRDefault="00D81A00" w:rsidP="00D81A00">
      <w:pPr>
        <w:ind w:left="0"/>
        <w:rPr>
          <w:rFonts w:ascii="Calibri" w:hAnsi="Calibri" w:cs="Calibri"/>
          <w:b/>
          <w:bCs/>
          <w:sz w:val="32"/>
          <w:szCs w:val="32"/>
        </w:rPr>
      </w:pPr>
      <w:r w:rsidRPr="00D81A00">
        <w:rPr>
          <w:rFonts w:ascii="Calibri" w:hAnsi="Calibri" w:cs="Calibri"/>
          <w:b/>
          <w:bCs/>
          <w:sz w:val="32"/>
          <w:szCs w:val="32"/>
        </w:rPr>
        <w:t>12. The final report of the Section 59 investigation panel</w:t>
      </w:r>
    </w:p>
    <w:p w14:paraId="01D8F9EF" w14:textId="77777777" w:rsidR="00D81A00" w:rsidRPr="00D81A00" w:rsidRDefault="00D81A00" w:rsidP="00D81A00">
      <w:pPr>
        <w:ind w:left="0"/>
        <w:rPr>
          <w:rFonts w:ascii="Calibri" w:hAnsi="Calibri" w:cs="Calibri"/>
          <w:b/>
          <w:bCs/>
          <w:sz w:val="32"/>
          <w:szCs w:val="32"/>
        </w:rPr>
      </w:pPr>
    </w:p>
    <w:p w14:paraId="4AB1CA89" w14:textId="77777777" w:rsidR="00D81A00" w:rsidRPr="00D81A00" w:rsidRDefault="00D81A00" w:rsidP="00D81A00">
      <w:pPr>
        <w:ind w:left="0"/>
        <w:rPr>
          <w:rFonts w:ascii="Calibri" w:hAnsi="Calibri" w:cs="Calibri"/>
          <w:b/>
          <w:bCs/>
          <w:sz w:val="24"/>
          <w:szCs w:val="24"/>
        </w:rPr>
      </w:pPr>
      <w:r w:rsidRPr="00D81A00">
        <w:rPr>
          <w:rFonts w:ascii="Calibri" w:hAnsi="Calibri" w:cs="Calibri"/>
          <w:b/>
          <w:bCs/>
          <w:sz w:val="24"/>
          <w:szCs w:val="24"/>
        </w:rPr>
        <w:t>Question 1</w:t>
      </w:r>
    </w:p>
    <w:p w14:paraId="21B3CDA7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What was the primary purpose of the Section 59 Investigation?</w:t>
      </w:r>
    </w:p>
    <w:p w14:paraId="09E53805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A. To investigate allegations of unfair racial discrimination in fraud, waste and abuse (</w:t>
      </w:r>
      <w:proofErr w:type="gramStart"/>
      <w:r w:rsidRPr="00D81A00">
        <w:rPr>
          <w:rFonts w:ascii="Calibri" w:hAnsi="Calibri" w:cs="Calibri"/>
          <w:sz w:val="24"/>
          <w:szCs w:val="24"/>
        </w:rPr>
        <w:t xml:space="preserve">FWA)   </w:t>
      </w:r>
      <w:proofErr w:type="gramEnd"/>
      <w:r w:rsidRPr="00D81A00">
        <w:rPr>
          <w:rFonts w:ascii="Calibri" w:hAnsi="Calibri" w:cs="Calibri"/>
          <w:sz w:val="24"/>
          <w:szCs w:val="24"/>
        </w:rPr>
        <w:t xml:space="preserve">systems. </w:t>
      </w:r>
    </w:p>
    <w:p w14:paraId="39A2BBB5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B. To determine whether medical schemes should be abolished.</w:t>
      </w:r>
    </w:p>
    <w:p w14:paraId="3307E8D2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 xml:space="preserve">C. To investigate procedural unfairness in the implementation of Section 59. </w:t>
      </w:r>
    </w:p>
    <w:p w14:paraId="517B8080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D. To establish a new medical scheme regulator.</w:t>
      </w:r>
    </w:p>
    <w:p w14:paraId="09FDA1E5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E. To review healthcare tariffs.</w:t>
      </w:r>
    </w:p>
    <w:p w14:paraId="6238772D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</w:p>
    <w:p w14:paraId="2B40E0E6" w14:textId="77777777" w:rsidR="00D81A00" w:rsidRPr="00D81A00" w:rsidRDefault="00D81A00" w:rsidP="00D81A00">
      <w:pPr>
        <w:ind w:left="0"/>
        <w:rPr>
          <w:rFonts w:ascii="Calibri" w:hAnsi="Calibri" w:cs="Calibri"/>
          <w:b/>
          <w:bCs/>
          <w:sz w:val="24"/>
          <w:szCs w:val="24"/>
        </w:rPr>
      </w:pPr>
      <w:r w:rsidRPr="00D81A00">
        <w:rPr>
          <w:rFonts w:ascii="Calibri" w:hAnsi="Calibri" w:cs="Calibri"/>
          <w:b/>
          <w:bCs/>
          <w:sz w:val="24"/>
          <w:szCs w:val="24"/>
        </w:rPr>
        <w:t>Question 2</w:t>
      </w:r>
    </w:p>
    <w:p w14:paraId="7300B271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According to the investigation, which statements were supported by the evidence?</w:t>
      </w:r>
    </w:p>
    <w:p w14:paraId="7CCA7F8D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 xml:space="preserve">A. Black healthcare providers were more likely than non-black providers to be found guilty of FWA. </w:t>
      </w:r>
    </w:p>
    <w:p w14:paraId="7F8C30A4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B. Medical schemes intentionally programmed their software to discriminate.</w:t>
      </w:r>
    </w:p>
    <w:p w14:paraId="4032FD7D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 xml:space="preserve">C. The investigation found evidence of systemic discrimination in FWA implementation. </w:t>
      </w:r>
    </w:p>
    <w:p w14:paraId="7F336C43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D. All medical schemes were found guilty of racism.</w:t>
      </w:r>
    </w:p>
    <w:p w14:paraId="72CD4DF5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E. The investigation recommended abolishing fraud investigations.</w:t>
      </w:r>
    </w:p>
    <w:p w14:paraId="4934A784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</w:p>
    <w:p w14:paraId="040B4202" w14:textId="77777777" w:rsidR="00D81A00" w:rsidRPr="00D81A00" w:rsidRDefault="00D81A00" w:rsidP="00D81A00">
      <w:pPr>
        <w:ind w:left="0"/>
        <w:rPr>
          <w:rFonts w:ascii="Calibri" w:hAnsi="Calibri" w:cs="Calibri"/>
          <w:b/>
          <w:bCs/>
          <w:sz w:val="24"/>
          <w:szCs w:val="24"/>
        </w:rPr>
      </w:pPr>
      <w:r w:rsidRPr="00D81A00">
        <w:rPr>
          <w:rFonts w:ascii="Calibri" w:hAnsi="Calibri" w:cs="Calibri"/>
          <w:b/>
          <w:bCs/>
          <w:sz w:val="24"/>
          <w:szCs w:val="24"/>
        </w:rPr>
        <w:t>Question 3</w:t>
      </w:r>
    </w:p>
    <w:p w14:paraId="3EEFEC0B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Which recommendations were made by the investigation panel?</w:t>
      </w:r>
    </w:p>
    <w:p w14:paraId="153F2702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 xml:space="preserve">A. Introduce early warning systems to notify providers of potential Section 59 action. </w:t>
      </w:r>
    </w:p>
    <w:p w14:paraId="32C8365E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B. Increase the length of audit and claw-back periods.</w:t>
      </w:r>
    </w:p>
    <w:p w14:paraId="45DA884B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 xml:space="preserve">C. Improve transparency regarding software, algorithms, and AI used in FWA systems. </w:t>
      </w:r>
    </w:p>
    <w:p w14:paraId="6BAB7E69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D. Eliminate all peer review processes.</w:t>
      </w:r>
    </w:p>
    <w:p w14:paraId="2D1D61D4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E. Replace the Council for Medical Schemes with a new authority.</w:t>
      </w:r>
    </w:p>
    <w:p w14:paraId="5B3EDA34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</w:p>
    <w:p w14:paraId="1545F514" w14:textId="77777777" w:rsidR="00D81A00" w:rsidRPr="00D81A00" w:rsidRDefault="00D81A00" w:rsidP="00D81A00">
      <w:pPr>
        <w:ind w:left="0"/>
        <w:rPr>
          <w:rFonts w:ascii="Calibri" w:hAnsi="Calibri" w:cs="Calibri"/>
          <w:b/>
          <w:bCs/>
          <w:sz w:val="24"/>
          <w:szCs w:val="24"/>
        </w:rPr>
      </w:pPr>
      <w:r w:rsidRPr="00D81A00">
        <w:rPr>
          <w:rFonts w:ascii="Calibri" w:hAnsi="Calibri" w:cs="Calibri"/>
          <w:b/>
          <w:bCs/>
          <w:sz w:val="24"/>
          <w:szCs w:val="24"/>
        </w:rPr>
        <w:t>Question 4</w:t>
      </w:r>
    </w:p>
    <w:p w14:paraId="37D7C13B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How did the report distinguish systemic discrimination from individual discrimination?</w:t>
      </w:r>
    </w:p>
    <w:p w14:paraId="6B1CBA6A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 xml:space="preserve">A. Systemic discrimination refers to institutional practices that disproportionately affect groups. </w:t>
      </w:r>
    </w:p>
    <w:p w14:paraId="4828675F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 xml:space="preserve">B. Individual discrimination focuses on the treatment of a specific person. </w:t>
      </w:r>
    </w:p>
    <w:p w14:paraId="511292E2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lastRenderedPageBreak/>
        <w:t>C. Systemic discrimination only applies to government departments.</w:t>
      </w:r>
    </w:p>
    <w:p w14:paraId="5099CD1B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D. Individual discrimination is always intentional.</w:t>
      </w:r>
    </w:p>
    <w:p w14:paraId="375E58F4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E. The Constitution prohibits only individual discrimination.</w:t>
      </w:r>
    </w:p>
    <w:p w14:paraId="398761CE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</w:p>
    <w:p w14:paraId="19BFFB86" w14:textId="77777777" w:rsidR="00D81A00" w:rsidRPr="00D81A00" w:rsidRDefault="00D81A00" w:rsidP="00D81A00">
      <w:pPr>
        <w:ind w:left="0"/>
        <w:rPr>
          <w:rFonts w:ascii="Calibri" w:hAnsi="Calibri" w:cs="Calibri"/>
          <w:b/>
          <w:bCs/>
          <w:sz w:val="24"/>
          <w:szCs w:val="24"/>
        </w:rPr>
      </w:pPr>
      <w:r w:rsidRPr="00D81A00">
        <w:rPr>
          <w:rFonts w:ascii="Calibri" w:hAnsi="Calibri" w:cs="Calibri"/>
          <w:b/>
          <w:bCs/>
          <w:sz w:val="24"/>
          <w:szCs w:val="24"/>
        </w:rPr>
        <w:t>Question 5</w:t>
      </w:r>
    </w:p>
    <w:p w14:paraId="7520F56E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Which statements about the investigation's findings are correct?</w:t>
      </w:r>
    </w:p>
    <w:p w14:paraId="0C746E2E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A. The findings automatically became legally binding on the Council for Medical Schemes.</w:t>
      </w:r>
    </w:p>
    <w:p w14:paraId="69B39FDE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 xml:space="preserve">B. The panel clarified that finding systemic discrimination does not mean schemes or administrators are   </w:t>
      </w:r>
    </w:p>
    <w:p w14:paraId="2B08FA97" w14:textId="165BF4DC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 xml:space="preserve">racist. </w:t>
      </w:r>
    </w:p>
    <w:p w14:paraId="12823EC3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C. The CMS is legally obliged to accept every recommendation.</w:t>
      </w:r>
    </w:p>
    <w:p w14:paraId="29AE7264" w14:textId="77777777" w:rsidR="00D81A00" w:rsidRP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 xml:space="preserve">D. The panel's recommendations aim to improve fairness, transparency, and compliance with the Constitution. </w:t>
      </w:r>
    </w:p>
    <w:p w14:paraId="1FAC1E6B" w14:textId="24673EF8" w:rsidR="00D81A00" w:rsidRDefault="00D81A00" w:rsidP="00D81A00">
      <w:pPr>
        <w:ind w:left="0"/>
        <w:rPr>
          <w:rFonts w:ascii="Calibri" w:hAnsi="Calibri" w:cs="Calibri"/>
          <w:sz w:val="24"/>
          <w:szCs w:val="24"/>
        </w:rPr>
      </w:pPr>
      <w:r w:rsidRPr="00D81A00">
        <w:rPr>
          <w:rFonts w:ascii="Calibri" w:hAnsi="Calibri" w:cs="Calibri"/>
          <w:sz w:val="24"/>
          <w:szCs w:val="24"/>
        </w:rPr>
        <w:t>E. The investigation concluded there should no longer be fraud detection systems.</w:t>
      </w:r>
    </w:p>
    <w:p w14:paraId="69B508D1" w14:textId="07E4C58A" w:rsidR="00CF0521" w:rsidRDefault="00CF0521" w:rsidP="00CF0521">
      <w:pPr>
        <w:pStyle w:val="Heading2"/>
        <w:ind w:left="145"/>
        <w:rPr>
          <w:sz w:val="28"/>
          <w:szCs w:val="28"/>
        </w:rPr>
      </w:pPr>
    </w:p>
    <w:p w14:paraId="7E4CB5BF" w14:textId="5953BE98" w:rsidR="00CF0521" w:rsidRPr="00CF0521" w:rsidRDefault="00CF0521" w:rsidP="00CF0521">
      <w:pPr>
        <w:pStyle w:val="BodyText"/>
        <w:ind w:left="30"/>
      </w:pPr>
      <w:r>
        <w:t xml:space="preserve">13. </w:t>
      </w:r>
    </w:p>
    <w:p w14:paraId="612029CB" w14:textId="77777777" w:rsidR="00CF0521" w:rsidRPr="00702217" w:rsidRDefault="00CF0521" w:rsidP="00CF0521">
      <w:pPr>
        <w:ind w:left="30"/>
        <w:rPr>
          <w:sz w:val="24"/>
          <w:szCs w:val="24"/>
        </w:rPr>
      </w:pPr>
    </w:p>
    <w:p w14:paraId="29F031DB" w14:textId="77777777" w:rsidR="00CF0521" w:rsidRPr="008639F7" w:rsidRDefault="00CF0521" w:rsidP="00CF0521">
      <w:pPr>
        <w:ind w:left="30"/>
        <w:rPr>
          <w:b/>
          <w:bCs/>
          <w:sz w:val="24"/>
          <w:szCs w:val="24"/>
        </w:rPr>
      </w:pPr>
      <w:r w:rsidRPr="008639F7">
        <w:rPr>
          <w:b/>
          <w:bCs/>
          <w:sz w:val="24"/>
          <w:szCs w:val="24"/>
        </w:rPr>
        <w:t>1. Which South African legislation primarily governs the processing and protection of personal health information used by AI systems?</w:t>
      </w:r>
    </w:p>
    <w:p w14:paraId="7EB5619E" w14:textId="77777777" w:rsidR="00CF0521" w:rsidRPr="00702217" w:rsidRDefault="00CF0521" w:rsidP="00CF0521">
      <w:pPr>
        <w:ind w:left="30"/>
        <w:rPr>
          <w:sz w:val="24"/>
          <w:szCs w:val="24"/>
        </w:rPr>
      </w:pPr>
    </w:p>
    <w:p w14:paraId="0F6EDA0B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A. National Health Insurance Act (NHI)</w:t>
      </w:r>
    </w:p>
    <w:p w14:paraId="2AAFA45A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B. Promotion of Access to Information Act (PAIA) only</w:t>
      </w:r>
    </w:p>
    <w:p w14:paraId="2F40C7B2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C. Protection of Personal Information Act (POPIA)</w:t>
      </w:r>
    </w:p>
    <w:p w14:paraId="6339B793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D. Consumer Protection Act (CPA)</w:t>
      </w:r>
    </w:p>
    <w:p w14:paraId="38448048" w14:textId="77777777" w:rsidR="00CF0521" w:rsidRPr="00702217" w:rsidRDefault="00CF0521" w:rsidP="00CF0521">
      <w:pPr>
        <w:ind w:left="30"/>
        <w:rPr>
          <w:sz w:val="24"/>
          <w:szCs w:val="24"/>
        </w:rPr>
      </w:pPr>
    </w:p>
    <w:p w14:paraId="36FA29FE" w14:textId="77777777" w:rsidR="00CF0521" w:rsidRPr="008639F7" w:rsidRDefault="00CF0521" w:rsidP="00CF0521">
      <w:pPr>
        <w:ind w:left="30"/>
        <w:rPr>
          <w:b/>
          <w:bCs/>
          <w:sz w:val="24"/>
          <w:szCs w:val="24"/>
        </w:rPr>
      </w:pPr>
      <w:r w:rsidRPr="008639F7">
        <w:rPr>
          <w:b/>
          <w:bCs/>
          <w:sz w:val="24"/>
          <w:szCs w:val="24"/>
        </w:rPr>
        <w:t>2. The "black box" problem in artificial intelligence refers to:</w:t>
      </w:r>
    </w:p>
    <w:p w14:paraId="3629B4F7" w14:textId="77777777" w:rsidR="00CF0521" w:rsidRPr="008639F7" w:rsidRDefault="00CF0521" w:rsidP="00CF0521">
      <w:pPr>
        <w:ind w:left="30"/>
        <w:rPr>
          <w:b/>
          <w:bCs/>
          <w:sz w:val="24"/>
          <w:szCs w:val="24"/>
        </w:rPr>
      </w:pPr>
    </w:p>
    <w:p w14:paraId="79102A57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A. AI systems that cannot store patient data securely.</w:t>
      </w:r>
    </w:p>
    <w:p w14:paraId="7C3537CC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B. AI systems whose decision-making processes are difficult to understand or explain.</w:t>
      </w:r>
    </w:p>
    <w:p w14:paraId="20AA9867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C. AI systems that operate only without internet access.</w:t>
      </w:r>
    </w:p>
    <w:p w14:paraId="4BA574AB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D. AI systems that have no clinical applications.</w:t>
      </w:r>
    </w:p>
    <w:p w14:paraId="2579A861" w14:textId="77777777" w:rsidR="00CF0521" w:rsidRPr="00702217" w:rsidRDefault="00CF0521" w:rsidP="00CF0521">
      <w:pPr>
        <w:ind w:left="30"/>
        <w:rPr>
          <w:sz w:val="24"/>
          <w:szCs w:val="24"/>
        </w:rPr>
      </w:pPr>
    </w:p>
    <w:p w14:paraId="473D4610" w14:textId="77777777" w:rsidR="00CF0521" w:rsidRPr="008639F7" w:rsidRDefault="00CF0521" w:rsidP="00CF0521">
      <w:pPr>
        <w:ind w:left="30"/>
        <w:rPr>
          <w:b/>
          <w:bCs/>
          <w:sz w:val="24"/>
          <w:szCs w:val="24"/>
        </w:rPr>
      </w:pPr>
      <w:r w:rsidRPr="008639F7">
        <w:rPr>
          <w:b/>
          <w:bCs/>
          <w:sz w:val="24"/>
          <w:szCs w:val="24"/>
        </w:rPr>
        <w:t>3. Which of the following is the best example of algorithmic bias in healthcare AI?</w:t>
      </w:r>
    </w:p>
    <w:p w14:paraId="14B5AFD4" w14:textId="77777777" w:rsidR="00CF0521" w:rsidRPr="00702217" w:rsidRDefault="00CF0521" w:rsidP="00CF0521">
      <w:pPr>
        <w:ind w:left="30"/>
        <w:rPr>
          <w:sz w:val="24"/>
          <w:szCs w:val="24"/>
        </w:rPr>
      </w:pPr>
    </w:p>
    <w:p w14:paraId="19270D98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A. An AI system that processes laboratory results more quickly than a clinician.</w:t>
      </w:r>
    </w:p>
    <w:p w14:paraId="0A412ED4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 xml:space="preserve">B. An AI system trained mainly on lighter skin tones that </w:t>
      </w:r>
      <w:proofErr w:type="gramStart"/>
      <w:r w:rsidRPr="00702217">
        <w:rPr>
          <w:sz w:val="24"/>
          <w:szCs w:val="24"/>
        </w:rPr>
        <w:t>performs</w:t>
      </w:r>
      <w:proofErr w:type="gramEnd"/>
      <w:r w:rsidRPr="00702217">
        <w:rPr>
          <w:sz w:val="24"/>
          <w:szCs w:val="24"/>
        </w:rPr>
        <w:t xml:space="preserve"> poorly when diagnosing skin diseases in darker-skinned patients.</w:t>
      </w:r>
    </w:p>
    <w:p w14:paraId="01AE2DBF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C. An AI system that encrypts patient records before storage.</w:t>
      </w:r>
    </w:p>
    <w:p w14:paraId="121DAABE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D. An AI system that automatically updates its software.</w:t>
      </w:r>
    </w:p>
    <w:p w14:paraId="172BF0E7" w14:textId="77777777" w:rsidR="00CF0521" w:rsidRPr="00702217" w:rsidRDefault="00CF0521" w:rsidP="00CF0521">
      <w:pPr>
        <w:ind w:left="30"/>
        <w:rPr>
          <w:sz w:val="24"/>
          <w:szCs w:val="24"/>
        </w:rPr>
      </w:pPr>
    </w:p>
    <w:p w14:paraId="0BC5890A" w14:textId="77777777" w:rsidR="00CF0521" w:rsidRPr="008639F7" w:rsidRDefault="00CF0521" w:rsidP="00CF0521">
      <w:pPr>
        <w:ind w:left="30"/>
        <w:rPr>
          <w:b/>
          <w:bCs/>
          <w:sz w:val="24"/>
          <w:szCs w:val="24"/>
        </w:rPr>
      </w:pPr>
      <w:r w:rsidRPr="008639F7">
        <w:rPr>
          <w:b/>
          <w:bCs/>
          <w:sz w:val="24"/>
          <w:szCs w:val="24"/>
        </w:rPr>
        <w:t xml:space="preserve">4. According to current professional guidance, the role of artificial intelligence in healthcare should </w:t>
      </w:r>
      <w:proofErr w:type="gramStart"/>
      <w:r w:rsidRPr="008639F7">
        <w:rPr>
          <w:b/>
          <w:bCs/>
          <w:sz w:val="24"/>
          <w:szCs w:val="24"/>
        </w:rPr>
        <w:t>be to</w:t>
      </w:r>
      <w:proofErr w:type="gramEnd"/>
      <w:r w:rsidRPr="008639F7">
        <w:rPr>
          <w:b/>
          <w:bCs/>
          <w:sz w:val="24"/>
          <w:szCs w:val="24"/>
        </w:rPr>
        <w:t>:</w:t>
      </w:r>
    </w:p>
    <w:p w14:paraId="3427042C" w14:textId="77777777" w:rsidR="00CF0521" w:rsidRPr="00702217" w:rsidRDefault="00CF0521" w:rsidP="00CF0521">
      <w:pPr>
        <w:ind w:left="30"/>
        <w:rPr>
          <w:sz w:val="24"/>
          <w:szCs w:val="24"/>
        </w:rPr>
      </w:pPr>
    </w:p>
    <w:p w14:paraId="57D7E705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A. Replace clinicians in making all patient-care decisions.</w:t>
      </w:r>
    </w:p>
    <w:p w14:paraId="10C69F42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B. Eliminate the need for informed consent.</w:t>
      </w:r>
    </w:p>
    <w:p w14:paraId="2ED864CB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C. Support and augment clinical judgement while maintaining meaningful human oversight.</w:t>
      </w:r>
    </w:p>
    <w:p w14:paraId="3E9F93F7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D. Transfer all legal responsibility from clinicians to software developers.</w:t>
      </w:r>
    </w:p>
    <w:p w14:paraId="0AFC4ADE" w14:textId="77777777" w:rsidR="00CF0521" w:rsidRPr="00702217" w:rsidRDefault="00CF0521" w:rsidP="00CF0521">
      <w:pPr>
        <w:ind w:left="30"/>
        <w:rPr>
          <w:sz w:val="24"/>
          <w:szCs w:val="24"/>
        </w:rPr>
      </w:pPr>
    </w:p>
    <w:p w14:paraId="0BD0DBDA" w14:textId="77777777" w:rsidR="00CF0521" w:rsidRPr="008639F7" w:rsidRDefault="00CF0521" w:rsidP="00CF0521">
      <w:pPr>
        <w:ind w:left="30"/>
        <w:rPr>
          <w:b/>
          <w:bCs/>
          <w:sz w:val="24"/>
          <w:szCs w:val="24"/>
        </w:rPr>
      </w:pPr>
      <w:r w:rsidRPr="008639F7">
        <w:rPr>
          <w:b/>
          <w:bCs/>
          <w:sz w:val="24"/>
          <w:szCs w:val="24"/>
        </w:rPr>
        <w:t>5. Which of the following is recommended as part of good clinical documentation when AI is used in patient care?</w:t>
      </w:r>
    </w:p>
    <w:p w14:paraId="668EEC52" w14:textId="77777777" w:rsidR="00CF0521" w:rsidRPr="00702217" w:rsidRDefault="00CF0521" w:rsidP="00CF0521">
      <w:pPr>
        <w:ind w:left="30"/>
        <w:rPr>
          <w:sz w:val="24"/>
          <w:szCs w:val="24"/>
        </w:rPr>
      </w:pPr>
    </w:p>
    <w:p w14:paraId="140CF37D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A. Recording only the AI-generated diagnosis.</w:t>
      </w:r>
    </w:p>
    <w:p w14:paraId="4FE5B2E3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B. Documenting the AI system used, whether its recommendations were accepted or overridden, and the reasons for clinical decisions.</w:t>
      </w:r>
    </w:p>
    <w:p w14:paraId="3A0C9C4F" w14:textId="77777777" w:rsidR="00CF0521" w:rsidRPr="00702217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C. Avoiding mention of AI to reduce medicolegal risk.</w:t>
      </w:r>
    </w:p>
    <w:p w14:paraId="10D5677B" w14:textId="77777777" w:rsidR="00CF0521" w:rsidRDefault="00CF0521" w:rsidP="00CF0521">
      <w:pPr>
        <w:ind w:left="30"/>
        <w:rPr>
          <w:sz w:val="24"/>
          <w:szCs w:val="24"/>
        </w:rPr>
      </w:pPr>
      <w:r w:rsidRPr="00702217">
        <w:rPr>
          <w:sz w:val="24"/>
          <w:szCs w:val="24"/>
        </w:rPr>
        <w:t>D. Deleting AI-generated recommendations after treatment.</w:t>
      </w:r>
    </w:p>
    <w:p w14:paraId="65EF98EC" w14:textId="77777777" w:rsidR="00CF0521" w:rsidRDefault="00CF0521" w:rsidP="00CF0521">
      <w:pPr>
        <w:ind w:left="30"/>
        <w:rPr>
          <w:sz w:val="24"/>
          <w:szCs w:val="24"/>
        </w:rPr>
      </w:pPr>
    </w:p>
    <w:p w14:paraId="33CA7B43" w14:textId="77777777" w:rsidR="00CF0521" w:rsidRPr="008639F7" w:rsidRDefault="00CF0521" w:rsidP="00CF0521">
      <w:pPr>
        <w:ind w:left="145"/>
        <w:rPr>
          <w:b/>
          <w:bCs/>
        </w:rPr>
      </w:pPr>
      <w:r w:rsidRPr="008639F7">
        <w:rPr>
          <w:b/>
          <w:bCs/>
        </w:rPr>
        <w:t>6. When an AI system is regarded as a medical product, legal responsibility for defects is most likely to fall under:</w:t>
      </w:r>
    </w:p>
    <w:p w14:paraId="79E797E5" w14:textId="77777777" w:rsidR="00CF0521" w:rsidRDefault="00CF0521" w:rsidP="00CF0521">
      <w:pPr>
        <w:ind w:left="145"/>
      </w:pPr>
    </w:p>
    <w:p w14:paraId="44BB353C" w14:textId="77777777" w:rsidR="00CF0521" w:rsidRDefault="00CF0521" w:rsidP="00CF0521">
      <w:pPr>
        <w:ind w:left="145"/>
      </w:pPr>
      <w:r>
        <w:t>A. Criminal law</w:t>
      </w:r>
    </w:p>
    <w:p w14:paraId="5CF6212D" w14:textId="77777777" w:rsidR="00CF0521" w:rsidRDefault="00CF0521" w:rsidP="00CF0521">
      <w:pPr>
        <w:ind w:left="145"/>
      </w:pPr>
      <w:r>
        <w:t>B. Product liability law</w:t>
      </w:r>
    </w:p>
    <w:p w14:paraId="6963A824" w14:textId="77777777" w:rsidR="00CF0521" w:rsidRDefault="00CF0521" w:rsidP="00CF0521">
      <w:pPr>
        <w:ind w:left="145"/>
      </w:pPr>
      <w:r>
        <w:t>C. Employment law</w:t>
      </w:r>
    </w:p>
    <w:p w14:paraId="2F366364" w14:textId="77777777" w:rsidR="00CF0521" w:rsidRDefault="00CF0521" w:rsidP="00CF0521">
      <w:pPr>
        <w:ind w:left="145"/>
      </w:pPr>
      <w:r>
        <w:t>D. Contract law</w:t>
      </w:r>
    </w:p>
    <w:p w14:paraId="548FC5E6" w14:textId="77777777" w:rsidR="00CF0521" w:rsidRDefault="00CF0521" w:rsidP="00CF0521">
      <w:pPr>
        <w:ind w:left="145"/>
      </w:pPr>
    </w:p>
    <w:p w14:paraId="2AA7E8D7" w14:textId="77777777" w:rsidR="00CF0521" w:rsidRPr="008639F7" w:rsidRDefault="00CF0521" w:rsidP="00CF0521">
      <w:pPr>
        <w:ind w:left="145"/>
        <w:rPr>
          <w:b/>
          <w:bCs/>
        </w:rPr>
      </w:pPr>
      <w:r w:rsidRPr="008639F7">
        <w:rPr>
          <w:b/>
          <w:bCs/>
        </w:rPr>
        <w:t>7. Which of the following is an example of an adversarial attack on a healthcare AI system?</w:t>
      </w:r>
    </w:p>
    <w:p w14:paraId="069C433F" w14:textId="77777777" w:rsidR="00CF0521" w:rsidRDefault="00CF0521" w:rsidP="00CF0521">
      <w:pPr>
        <w:ind w:left="145"/>
      </w:pPr>
    </w:p>
    <w:p w14:paraId="33CC71C6" w14:textId="77777777" w:rsidR="00CF0521" w:rsidRDefault="00CF0521" w:rsidP="00CF0521">
      <w:pPr>
        <w:ind w:left="145"/>
      </w:pPr>
      <w:r>
        <w:t>A. Deleting a patient's electronic health record</w:t>
      </w:r>
    </w:p>
    <w:p w14:paraId="45358103" w14:textId="77777777" w:rsidR="00CF0521" w:rsidRDefault="00CF0521" w:rsidP="00CF0521">
      <w:pPr>
        <w:ind w:left="145"/>
      </w:pPr>
      <w:r>
        <w:t>B. Introducing subtle changes to a medical image to mislead the AI algorithm</w:t>
      </w:r>
    </w:p>
    <w:p w14:paraId="30A31FE4" w14:textId="77777777" w:rsidR="00CF0521" w:rsidRDefault="00CF0521" w:rsidP="00CF0521">
      <w:pPr>
        <w:ind w:left="145"/>
      </w:pPr>
      <w:r>
        <w:t>C. Performing routine software updates</w:t>
      </w:r>
    </w:p>
    <w:p w14:paraId="7D0B3276" w14:textId="77777777" w:rsidR="00CF0521" w:rsidRDefault="00CF0521" w:rsidP="00CF0521">
      <w:pPr>
        <w:ind w:left="145"/>
      </w:pPr>
      <w:r>
        <w:t>D. Encrypting patient data before storage</w:t>
      </w:r>
    </w:p>
    <w:p w14:paraId="319BC165" w14:textId="77777777" w:rsidR="00CF0521" w:rsidRDefault="00CF0521" w:rsidP="00CF0521">
      <w:pPr>
        <w:ind w:left="145"/>
      </w:pPr>
    </w:p>
    <w:p w14:paraId="3F570227" w14:textId="77777777" w:rsidR="00CF0521" w:rsidRPr="008639F7" w:rsidRDefault="00CF0521" w:rsidP="00CF0521">
      <w:pPr>
        <w:ind w:left="145"/>
        <w:rPr>
          <w:b/>
          <w:bCs/>
        </w:rPr>
      </w:pPr>
      <w:r w:rsidRPr="008639F7">
        <w:rPr>
          <w:b/>
          <w:bCs/>
        </w:rPr>
        <w:t>8. Which of the following is NOT one of the four traditional ethical principles described by Beauchamp and Childress?</w:t>
      </w:r>
    </w:p>
    <w:p w14:paraId="07FA706E" w14:textId="77777777" w:rsidR="00CF0521" w:rsidRDefault="00CF0521" w:rsidP="00CF0521">
      <w:pPr>
        <w:ind w:left="145"/>
      </w:pPr>
    </w:p>
    <w:p w14:paraId="2DB7F2C5" w14:textId="77777777" w:rsidR="00CF0521" w:rsidRDefault="00CF0521" w:rsidP="00CF0521">
      <w:pPr>
        <w:ind w:left="145"/>
      </w:pPr>
      <w:r>
        <w:t>A. Beneficence</w:t>
      </w:r>
    </w:p>
    <w:p w14:paraId="04E93BFF" w14:textId="77777777" w:rsidR="00CF0521" w:rsidRDefault="00CF0521" w:rsidP="00CF0521">
      <w:pPr>
        <w:ind w:left="145"/>
      </w:pPr>
      <w:r>
        <w:t>B. Justice</w:t>
      </w:r>
    </w:p>
    <w:p w14:paraId="02AF639B" w14:textId="77777777" w:rsidR="00CF0521" w:rsidRDefault="00CF0521" w:rsidP="00CF0521">
      <w:pPr>
        <w:ind w:left="145"/>
      </w:pPr>
      <w:r>
        <w:t>C. Autonomy</w:t>
      </w:r>
    </w:p>
    <w:p w14:paraId="1D8CED1B" w14:textId="77777777" w:rsidR="00CF0521" w:rsidRDefault="00CF0521" w:rsidP="00CF0521">
      <w:pPr>
        <w:ind w:left="145"/>
      </w:pPr>
      <w:r>
        <w:t>D. Confidentiality</w:t>
      </w:r>
    </w:p>
    <w:p w14:paraId="4270D657" w14:textId="77777777" w:rsidR="00CF0521" w:rsidRDefault="00CF0521" w:rsidP="00CF0521">
      <w:pPr>
        <w:ind w:left="145"/>
      </w:pPr>
    </w:p>
    <w:p w14:paraId="7DDB948E" w14:textId="77777777" w:rsidR="00CF0521" w:rsidRPr="008639F7" w:rsidRDefault="00CF0521" w:rsidP="00CF0521">
      <w:pPr>
        <w:ind w:left="145"/>
        <w:rPr>
          <w:b/>
          <w:bCs/>
        </w:rPr>
      </w:pPr>
      <w:r w:rsidRPr="008639F7">
        <w:rPr>
          <w:b/>
          <w:bCs/>
        </w:rPr>
        <w:t>9. Explainable Artificial Intelligence (XAI) is primarily designed to:</w:t>
      </w:r>
    </w:p>
    <w:p w14:paraId="6BDEFA54" w14:textId="77777777" w:rsidR="00CF0521" w:rsidRDefault="00CF0521" w:rsidP="00CF0521">
      <w:pPr>
        <w:ind w:left="145"/>
      </w:pPr>
    </w:p>
    <w:p w14:paraId="64365456" w14:textId="77777777" w:rsidR="00CF0521" w:rsidRDefault="00CF0521" w:rsidP="00CF0521">
      <w:pPr>
        <w:ind w:left="145"/>
      </w:pPr>
      <w:r>
        <w:t>A. Replace clinicians in decision-making</w:t>
      </w:r>
    </w:p>
    <w:p w14:paraId="134E4FC5" w14:textId="77777777" w:rsidR="00CF0521" w:rsidRDefault="00CF0521" w:rsidP="00CF0521">
      <w:pPr>
        <w:ind w:left="145"/>
      </w:pPr>
      <w:r>
        <w:t xml:space="preserve">B. Improve internet security for healthcare </w:t>
      </w:r>
      <w:proofErr w:type="spellStart"/>
      <w:r>
        <w:t>organisations</w:t>
      </w:r>
      <w:proofErr w:type="spellEnd"/>
    </w:p>
    <w:p w14:paraId="3E56FAF4" w14:textId="77777777" w:rsidR="00CF0521" w:rsidRDefault="00CF0521" w:rsidP="00CF0521">
      <w:pPr>
        <w:ind w:left="145"/>
      </w:pPr>
      <w:r>
        <w:t>C. Provide understandable explanations for AI-generated decisions</w:t>
      </w:r>
    </w:p>
    <w:p w14:paraId="29E639EF" w14:textId="77777777" w:rsidR="00CF0521" w:rsidRDefault="00CF0521" w:rsidP="00CF0521">
      <w:pPr>
        <w:ind w:left="145"/>
      </w:pPr>
      <w:r>
        <w:t>D. Eliminate the need for patient consent</w:t>
      </w:r>
    </w:p>
    <w:p w14:paraId="004950C2" w14:textId="77777777" w:rsidR="00CF0521" w:rsidRDefault="00CF0521" w:rsidP="00CF0521">
      <w:pPr>
        <w:ind w:left="145"/>
      </w:pPr>
    </w:p>
    <w:p w14:paraId="17ABC82B" w14:textId="77777777" w:rsidR="00CF0521" w:rsidRPr="008639F7" w:rsidRDefault="00CF0521" w:rsidP="00CF0521">
      <w:pPr>
        <w:ind w:left="145"/>
        <w:rPr>
          <w:b/>
          <w:bCs/>
        </w:rPr>
      </w:pPr>
      <w:r w:rsidRPr="008639F7">
        <w:rPr>
          <w:b/>
          <w:bCs/>
        </w:rPr>
        <w:t xml:space="preserve">10. Healthcare </w:t>
      </w:r>
      <w:proofErr w:type="spellStart"/>
      <w:r w:rsidRPr="008639F7">
        <w:rPr>
          <w:b/>
          <w:bCs/>
        </w:rPr>
        <w:t>organisations</w:t>
      </w:r>
      <w:proofErr w:type="spellEnd"/>
      <w:r w:rsidRPr="008639F7">
        <w:rPr>
          <w:b/>
          <w:bCs/>
        </w:rPr>
        <w:t xml:space="preserve"> should establish multidisciplinary AI governance committees to:</w:t>
      </w:r>
    </w:p>
    <w:p w14:paraId="342ADB1C" w14:textId="77777777" w:rsidR="00CF0521" w:rsidRPr="008639F7" w:rsidRDefault="00CF0521" w:rsidP="00CF0521">
      <w:pPr>
        <w:ind w:left="145"/>
        <w:rPr>
          <w:b/>
          <w:bCs/>
        </w:rPr>
      </w:pPr>
    </w:p>
    <w:p w14:paraId="6B249FEF" w14:textId="77777777" w:rsidR="00CF0521" w:rsidRDefault="00CF0521" w:rsidP="00CF0521">
      <w:pPr>
        <w:ind w:left="145"/>
      </w:pPr>
      <w:r>
        <w:t>A. Replace hospital ethics committees</w:t>
      </w:r>
    </w:p>
    <w:p w14:paraId="77189346" w14:textId="77777777" w:rsidR="00CF0521" w:rsidRDefault="00CF0521" w:rsidP="00CF0521">
      <w:pPr>
        <w:ind w:left="145"/>
      </w:pPr>
      <w:r>
        <w:t>B. Evaluate AI systems before implementation and monitor their ongoing performance</w:t>
      </w:r>
    </w:p>
    <w:p w14:paraId="04D6E396" w14:textId="77777777" w:rsidR="00CF0521" w:rsidRDefault="00CF0521" w:rsidP="00CF0521">
      <w:pPr>
        <w:ind w:left="145"/>
      </w:pPr>
      <w:r>
        <w:t>C. Market AI products to healthcare professionals</w:t>
      </w:r>
    </w:p>
    <w:p w14:paraId="42E5AE69" w14:textId="77777777" w:rsidR="00CF0521" w:rsidRDefault="00CF0521" w:rsidP="00CF0521">
      <w:pPr>
        <w:ind w:left="145"/>
      </w:pPr>
      <w:r>
        <w:t>D. Develop new computer hardware</w:t>
      </w:r>
    </w:p>
    <w:p w14:paraId="0060BF7A" w14:textId="77777777" w:rsidR="00CF0521" w:rsidRDefault="00CF0521" w:rsidP="00CF0521">
      <w:pPr>
        <w:ind w:left="145"/>
      </w:pPr>
    </w:p>
    <w:p w14:paraId="1A9E49D2" w14:textId="77777777" w:rsidR="00CF0521" w:rsidRPr="008639F7" w:rsidRDefault="00CF0521" w:rsidP="00CF0521">
      <w:pPr>
        <w:ind w:left="145"/>
        <w:rPr>
          <w:b/>
          <w:bCs/>
        </w:rPr>
      </w:pPr>
      <w:r w:rsidRPr="008639F7">
        <w:rPr>
          <w:b/>
          <w:bCs/>
        </w:rPr>
        <w:t>11. Which international regulatory body classifies many healthcare AI systems as high-risk under its AI legislation?</w:t>
      </w:r>
    </w:p>
    <w:p w14:paraId="4582ADFE" w14:textId="77777777" w:rsidR="00CF0521" w:rsidRDefault="00CF0521" w:rsidP="00CF0521">
      <w:pPr>
        <w:ind w:left="145"/>
      </w:pPr>
    </w:p>
    <w:p w14:paraId="4159D407" w14:textId="77777777" w:rsidR="00CF0521" w:rsidRDefault="00CF0521" w:rsidP="00CF0521">
      <w:pPr>
        <w:ind w:left="145"/>
      </w:pPr>
      <w:r>
        <w:lastRenderedPageBreak/>
        <w:t>A. World Bank</w:t>
      </w:r>
    </w:p>
    <w:p w14:paraId="2E27EC08" w14:textId="77777777" w:rsidR="00CF0521" w:rsidRDefault="00CF0521" w:rsidP="00CF0521">
      <w:pPr>
        <w:ind w:left="145"/>
      </w:pPr>
      <w:r>
        <w:t>B. European Union AI Act</w:t>
      </w:r>
    </w:p>
    <w:p w14:paraId="4C96C06E" w14:textId="77777777" w:rsidR="00CF0521" w:rsidRDefault="00CF0521" w:rsidP="00CF0521">
      <w:pPr>
        <w:ind w:left="145"/>
      </w:pPr>
      <w:r>
        <w:t>C. United Nations Security Council</w:t>
      </w:r>
    </w:p>
    <w:p w14:paraId="4E61076A" w14:textId="77777777" w:rsidR="00CF0521" w:rsidRDefault="00CF0521" w:rsidP="00CF0521">
      <w:pPr>
        <w:ind w:left="145"/>
      </w:pPr>
      <w:r>
        <w:t>D. World Trade Organization</w:t>
      </w:r>
    </w:p>
    <w:p w14:paraId="7B6643F9" w14:textId="77777777" w:rsidR="00CF0521" w:rsidRDefault="00CF0521" w:rsidP="00CF0521">
      <w:pPr>
        <w:ind w:left="145"/>
      </w:pPr>
    </w:p>
    <w:p w14:paraId="1D4A98D3" w14:textId="77777777" w:rsidR="00CF0521" w:rsidRPr="008639F7" w:rsidRDefault="00CF0521" w:rsidP="00CF0521">
      <w:pPr>
        <w:ind w:left="145"/>
        <w:rPr>
          <w:b/>
          <w:bCs/>
        </w:rPr>
      </w:pPr>
      <w:r w:rsidRPr="008639F7">
        <w:rPr>
          <w:b/>
          <w:bCs/>
        </w:rPr>
        <w:t>12. Which of the following is considered a major medicolegal concern associated with continuously learning AI systems?</w:t>
      </w:r>
    </w:p>
    <w:p w14:paraId="51D5A9BF" w14:textId="77777777" w:rsidR="00CF0521" w:rsidRDefault="00CF0521" w:rsidP="00CF0521">
      <w:pPr>
        <w:ind w:left="145"/>
      </w:pPr>
    </w:p>
    <w:p w14:paraId="0CDDEF17" w14:textId="77777777" w:rsidR="00CF0521" w:rsidRDefault="00CF0521" w:rsidP="00CF0521">
      <w:pPr>
        <w:ind w:left="145"/>
      </w:pPr>
      <w:r>
        <w:t xml:space="preserve">A. They cannot </w:t>
      </w:r>
      <w:proofErr w:type="spellStart"/>
      <w:r>
        <w:t>analyse</w:t>
      </w:r>
      <w:proofErr w:type="spellEnd"/>
      <w:r>
        <w:t xml:space="preserve"> electronic health records.</w:t>
      </w:r>
    </w:p>
    <w:p w14:paraId="3929EBA5" w14:textId="77777777" w:rsidR="00CF0521" w:rsidRDefault="00CF0521" w:rsidP="00CF0521">
      <w:pPr>
        <w:ind w:left="145"/>
      </w:pPr>
      <w:r>
        <w:t>B. Their performance may change after regulatory approval.</w:t>
      </w:r>
    </w:p>
    <w:p w14:paraId="1841EBD1" w14:textId="77777777" w:rsidR="00CF0521" w:rsidRDefault="00CF0521" w:rsidP="00CF0521">
      <w:pPr>
        <w:ind w:left="145"/>
      </w:pPr>
      <w:r>
        <w:t>C. They cannot be used outside hospitals.</w:t>
      </w:r>
    </w:p>
    <w:p w14:paraId="3400605B" w14:textId="77777777" w:rsidR="00CF0521" w:rsidRDefault="00CF0521" w:rsidP="00CF0521">
      <w:pPr>
        <w:ind w:left="145"/>
      </w:pPr>
      <w:r>
        <w:t>D. They require no software maintenance.</w:t>
      </w:r>
    </w:p>
    <w:p w14:paraId="0D7D5C14" w14:textId="77777777" w:rsidR="00CF0521" w:rsidRDefault="00CF0521" w:rsidP="00CF0521">
      <w:pPr>
        <w:ind w:left="145"/>
      </w:pPr>
    </w:p>
    <w:p w14:paraId="1D4216A7" w14:textId="77777777" w:rsidR="00CF0521" w:rsidRPr="008639F7" w:rsidRDefault="00CF0521" w:rsidP="00CF0521">
      <w:pPr>
        <w:ind w:left="145"/>
        <w:rPr>
          <w:b/>
          <w:bCs/>
        </w:rPr>
      </w:pPr>
      <w:r w:rsidRPr="008639F7">
        <w:rPr>
          <w:b/>
          <w:bCs/>
        </w:rPr>
        <w:t>13. Which recommendation is specifically directed at AI developers?</w:t>
      </w:r>
    </w:p>
    <w:p w14:paraId="0B6BBEAA" w14:textId="77777777" w:rsidR="00CF0521" w:rsidRPr="008639F7" w:rsidRDefault="00CF0521" w:rsidP="00CF0521">
      <w:pPr>
        <w:ind w:left="145"/>
        <w:rPr>
          <w:b/>
          <w:bCs/>
        </w:rPr>
      </w:pPr>
    </w:p>
    <w:p w14:paraId="3F7E49DD" w14:textId="77777777" w:rsidR="00CF0521" w:rsidRDefault="00CF0521" w:rsidP="00CF0521">
      <w:pPr>
        <w:ind w:left="145"/>
      </w:pPr>
      <w:r>
        <w:t>A. Avoid documenting AI involvement in clinical decisions.</w:t>
      </w:r>
    </w:p>
    <w:p w14:paraId="6AE46F69" w14:textId="77777777" w:rsidR="00CF0521" w:rsidRDefault="00CF0521" w:rsidP="00CF0521">
      <w:pPr>
        <w:ind w:left="145"/>
      </w:pPr>
      <w:r>
        <w:t>B. Design transparent and explainable AI systems using representative datasets.</w:t>
      </w:r>
    </w:p>
    <w:p w14:paraId="5892FDF6" w14:textId="77777777" w:rsidR="00CF0521" w:rsidRDefault="00CF0521" w:rsidP="00CF0521">
      <w:pPr>
        <w:ind w:left="145"/>
      </w:pPr>
      <w:r>
        <w:t>C. Transfer all legal responsibility to clinicians.</w:t>
      </w:r>
    </w:p>
    <w:p w14:paraId="1A25B916" w14:textId="77777777" w:rsidR="00CF0521" w:rsidRDefault="00CF0521" w:rsidP="00CF0521">
      <w:pPr>
        <w:ind w:left="145"/>
      </w:pPr>
      <w:r>
        <w:t>D. Eliminate human oversight whenever possible.</w:t>
      </w:r>
    </w:p>
    <w:p w14:paraId="343A37FE" w14:textId="77777777" w:rsidR="00CF0521" w:rsidRDefault="00CF0521" w:rsidP="00CF0521">
      <w:pPr>
        <w:ind w:left="145"/>
      </w:pPr>
    </w:p>
    <w:p w14:paraId="3882CB30" w14:textId="77777777" w:rsidR="00CF0521" w:rsidRPr="008639F7" w:rsidRDefault="00CF0521" w:rsidP="00CF0521">
      <w:pPr>
        <w:ind w:left="145"/>
        <w:rPr>
          <w:b/>
          <w:bCs/>
        </w:rPr>
      </w:pPr>
      <w:r w:rsidRPr="008639F7">
        <w:rPr>
          <w:b/>
          <w:bCs/>
        </w:rPr>
        <w:t>14. AI offers which potential benefit for healthcare delivery in South Africa?</w:t>
      </w:r>
    </w:p>
    <w:p w14:paraId="0CB9C7F5" w14:textId="77777777" w:rsidR="00CF0521" w:rsidRPr="008639F7" w:rsidRDefault="00CF0521" w:rsidP="00CF0521">
      <w:pPr>
        <w:ind w:left="145"/>
        <w:rPr>
          <w:b/>
          <w:bCs/>
        </w:rPr>
      </w:pPr>
    </w:p>
    <w:p w14:paraId="4E38BB79" w14:textId="77777777" w:rsidR="00CF0521" w:rsidRDefault="00CF0521" w:rsidP="00CF0521">
      <w:pPr>
        <w:ind w:left="145"/>
      </w:pPr>
      <w:r>
        <w:t>A. Eliminating the need for healthcare professionals</w:t>
      </w:r>
    </w:p>
    <w:p w14:paraId="717CF702" w14:textId="77777777" w:rsidR="00CF0521" w:rsidRDefault="00CF0521" w:rsidP="00CF0521">
      <w:pPr>
        <w:ind w:left="145"/>
      </w:pPr>
      <w:r>
        <w:t>B. Earlier diagnosis of tuberculosis through automated chest X-ray interpretation</w:t>
      </w:r>
    </w:p>
    <w:p w14:paraId="621CF0B3" w14:textId="77777777" w:rsidR="00CF0521" w:rsidRDefault="00CF0521" w:rsidP="00CF0521">
      <w:pPr>
        <w:ind w:left="145"/>
      </w:pPr>
      <w:r>
        <w:t>C. Replacing all pathology laboratories</w:t>
      </w:r>
    </w:p>
    <w:p w14:paraId="0B4AEF4D" w14:textId="77777777" w:rsidR="00CF0521" w:rsidRDefault="00CF0521" w:rsidP="00CF0521">
      <w:pPr>
        <w:ind w:left="145"/>
      </w:pPr>
      <w:r>
        <w:t>D. Removing the need for informed consent</w:t>
      </w:r>
    </w:p>
    <w:p w14:paraId="54CB2281" w14:textId="77777777" w:rsidR="00CF0521" w:rsidRDefault="00CF0521" w:rsidP="00CF0521">
      <w:pPr>
        <w:ind w:left="145"/>
      </w:pPr>
    </w:p>
    <w:p w14:paraId="0FF79E49" w14:textId="77777777" w:rsidR="00CF0521" w:rsidRPr="008639F7" w:rsidRDefault="00CF0521" w:rsidP="00CF0521">
      <w:pPr>
        <w:ind w:left="145"/>
        <w:rPr>
          <w:b/>
          <w:bCs/>
        </w:rPr>
      </w:pPr>
      <w:r w:rsidRPr="008639F7">
        <w:rPr>
          <w:b/>
          <w:bCs/>
        </w:rPr>
        <w:t>15. Which of the following best reflects a recommendation for healthcare professionals using AI?</w:t>
      </w:r>
    </w:p>
    <w:p w14:paraId="29800DD1" w14:textId="77777777" w:rsidR="00CF0521" w:rsidRDefault="00CF0521" w:rsidP="00CF0521">
      <w:pPr>
        <w:ind w:left="145"/>
      </w:pPr>
    </w:p>
    <w:p w14:paraId="309EE6B7" w14:textId="77777777" w:rsidR="00CF0521" w:rsidRDefault="00CF0521" w:rsidP="00CF0521">
      <w:pPr>
        <w:ind w:left="145"/>
      </w:pPr>
      <w:r>
        <w:t>A. Accept every AI recommendation without question.</w:t>
      </w:r>
    </w:p>
    <w:p w14:paraId="5B05C183" w14:textId="77777777" w:rsidR="00CF0521" w:rsidRDefault="00CF0521" w:rsidP="00CF0521">
      <w:pPr>
        <w:ind w:left="145"/>
      </w:pPr>
      <w:r>
        <w:t>B. Allow AI to make all final clinical decisions independently.</w:t>
      </w:r>
    </w:p>
    <w:p w14:paraId="06DD9FED" w14:textId="77777777" w:rsidR="00CF0521" w:rsidRDefault="00CF0521" w:rsidP="00CF0521">
      <w:pPr>
        <w:ind w:left="145"/>
      </w:pPr>
      <w:r>
        <w:t>C. Verify AI-generated recommendations before implementing them in patient care.</w:t>
      </w:r>
    </w:p>
    <w:p w14:paraId="7F4CF8B2" w14:textId="77777777" w:rsidR="00CF0521" w:rsidRDefault="00CF0521" w:rsidP="00CF0521">
      <w:pPr>
        <w:ind w:left="145"/>
      </w:pPr>
      <w:r>
        <w:t>D. Avoid using AI because of legal uncertainty.</w:t>
      </w:r>
    </w:p>
    <w:p w14:paraId="7C00E7A0" w14:textId="77777777" w:rsidR="00CF0521" w:rsidRDefault="00CF0521" w:rsidP="00CF0521">
      <w:pPr>
        <w:ind w:left="0"/>
        <w:rPr>
          <w:sz w:val="23"/>
          <w:szCs w:val="23"/>
        </w:rPr>
      </w:pPr>
    </w:p>
    <w:p w14:paraId="313458CA" w14:textId="77777777" w:rsidR="00E359F5" w:rsidRDefault="00E359F5" w:rsidP="00C726D4">
      <w:pPr>
        <w:ind w:left="720"/>
      </w:pPr>
    </w:p>
    <w:p w14:paraId="3F25EC79" w14:textId="0A84C7F1" w:rsidR="00DF6153" w:rsidRDefault="0055292D" w:rsidP="0055292D">
      <w:pPr>
        <w:ind w:left="2275" w:firstLine="605"/>
      </w:pPr>
      <w:r>
        <w:t>------------------------------</w:t>
      </w:r>
      <w:proofErr w:type="gramStart"/>
      <w:r>
        <w:t>END-</w:t>
      </w:r>
      <w:proofErr w:type="gramEnd"/>
      <w:r>
        <w:t>-----------------------------</w:t>
      </w:r>
    </w:p>
    <w:p w14:paraId="63FEB45B" w14:textId="77777777" w:rsidR="00595733" w:rsidRDefault="00595733" w:rsidP="00C726D4">
      <w:pPr>
        <w:ind w:left="1555"/>
      </w:pPr>
    </w:p>
    <w:p w14:paraId="73E3E9F8" w14:textId="77777777" w:rsidR="00953C2A" w:rsidRPr="002032E5" w:rsidRDefault="00953C2A" w:rsidP="002032E5">
      <w:pPr>
        <w:ind w:left="0"/>
        <w:rPr>
          <w:rFonts w:cs="Times"/>
          <w:b/>
          <w:bCs/>
          <w:sz w:val="32"/>
          <w:szCs w:val="32"/>
        </w:rPr>
      </w:pPr>
    </w:p>
    <w:sectPr w:rsidR="00953C2A" w:rsidRPr="002032E5" w:rsidSect="0075733E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720" w:right="720" w:bottom="720" w:left="720" w:header="426" w:footer="17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79BD8" w14:textId="77777777" w:rsidR="006F0836" w:rsidRDefault="006F0836">
      <w:r>
        <w:separator/>
      </w:r>
    </w:p>
  </w:endnote>
  <w:endnote w:type="continuationSeparator" w:id="0">
    <w:p w14:paraId="66951E29" w14:textId="77777777" w:rsidR="006F0836" w:rsidRDefault="006F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iz Quadra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7DB3E" w14:textId="77777777" w:rsidR="00F702E7" w:rsidRDefault="00F702E7" w:rsidP="00F702E7">
    <w:pPr>
      <w:pStyle w:val="Footer"/>
      <w:tabs>
        <w:tab w:val="clear" w:pos="4320"/>
        <w:tab w:val="clear" w:pos="8640"/>
        <w:tab w:val="left" w:pos="3705"/>
      </w:tabs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04714B">
      <w:rPr>
        <w:noProof/>
      </w:rPr>
      <w:t>4</w:t>
    </w:r>
    <w:r>
      <w:rPr>
        <w:noProof/>
      </w:rPr>
      <w:fldChar w:fldCharType="end"/>
    </w:r>
    <w:r>
      <w:rPr>
        <w:noProof/>
      </w:rPr>
      <w:t xml:space="preserve">   </w:t>
    </w:r>
  </w:p>
  <w:p w14:paraId="130292FF" w14:textId="77777777" w:rsidR="00F702E7" w:rsidRDefault="00F702E7" w:rsidP="00F702E7">
    <w:pPr>
      <w:pStyle w:val="Footer"/>
      <w:tabs>
        <w:tab w:val="clear" w:pos="4320"/>
        <w:tab w:val="clear" w:pos="8640"/>
        <w:tab w:val="left" w:pos="3705"/>
      </w:tabs>
      <w:jc w:val="center"/>
      <w:rPr>
        <w:noProof/>
      </w:rPr>
    </w:pPr>
  </w:p>
  <w:p w14:paraId="59343EBE" w14:textId="77777777" w:rsidR="00451D8A" w:rsidRDefault="00451D8A" w:rsidP="00451D8A">
    <w:pPr>
      <w:pStyle w:val="Footer"/>
      <w:jc w:val="center"/>
      <w:rPr>
        <w:noProof/>
      </w:rPr>
    </w:pPr>
    <w:r>
      <w:rPr>
        <w:noProof/>
      </w:rPr>
      <w:t>CPC DOCTOR’S FUND (PTY) LTD T/A QUALICARE</w:t>
    </w:r>
  </w:p>
  <w:p w14:paraId="4457EE24" w14:textId="77777777" w:rsidR="00451D8A" w:rsidRDefault="00451D8A" w:rsidP="00451D8A">
    <w:pPr>
      <w:pStyle w:val="Footer"/>
      <w:jc w:val="center"/>
      <w:rPr>
        <w:noProof/>
      </w:rPr>
    </w:pPr>
    <w:r>
      <w:rPr>
        <w:noProof/>
      </w:rPr>
      <w:t>Directors: Dr AD Behrman, Dr P Galo &amp; Dr T Wentley</w:t>
    </w:r>
  </w:p>
  <w:p w14:paraId="7C57C33A" w14:textId="77777777" w:rsidR="00451D8A" w:rsidRDefault="00451D8A" w:rsidP="00451D8A">
    <w:pPr>
      <w:pStyle w:val="Footer"/>
      <w:jc w:val="center"/>
    </w:pPr>
    <w:r>
      <w:rPr>
        <w:noProof/>
      </w:rPr>
      <w:t>Reg No 95/03533/07 (Vat No 470175882)</w:t>
    </w:r>
  </w:p>
  <w:p w14:paraId="5E67B937" w14:textId="77777777" w:rsidR="00F702E7" w:rsidRDefault="00F702E7">
    <w:pPr>
      <w:pStyle w:val="Footer"/>
    </w:pPr>
  </w:p>
  <w:p w14:paraId="4C396698" w14:textId="77777777" w:rsidR="00F702E7" w:rsidRDefault="00F702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EBD14" w14:textId="77777777" w:rsidR="00F702E7" w:rsidRDefault="00F702E7" w:rsidP="00F702E7">
    <w:pPr>
      <w:pStyle w:val="Footer"/>
      <w:tabs>
        <w:tab w:val="clear" w:pos="4320"/>
        <w:tab w:val="clear" w:pos="8640"/>
        <w:tab w:val="left" w:pos="3705"/>
      </w:tabs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974EB1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           </w:t>
    </w:r>
  </w:p>
  <w:p w14:paraId="0F68A8D9" w14:textId="77777777" w:rsidR="00F702E7" w:rsidRDefault="00F702E7" w:rsidP="00F702E7">
    <w:pPr>
      <w:pStyle w:val="Footer"/>
      <w:tabs>
        <w:tab w:val="clear" w:pos="4320"/>
        <w:tab w:val="clear" w:pos="8640"/>
        <w:tab w:val="left" w:pos="3705"/>
      </w:tabs>
      <w:jc w:val="center"/>
      <w:rPr>
        <w:noProof/>
      </w:rPr>
    </w:pPr>
  </w:p>
  <w:p w14:paraId="4ABD745B" w14:textId="77777777" w:rsidR="00147793" w:rsidRDefault="00147793" w:rsidP="00147793">
    <w:pPr>
      <w:pStyle w:val="Footer"/>
      <w:jc w:val="center"/>
      <w:rPr>
        <w:noProof/>
      </w:rPr>
    </w:pPr>
    <w:r>
      <w:rPr>
        <w:noProof/>
      </w:rPr>
      <w:t>CPC DOCTOR’S FUND (PTY) LTD T/A QUALICARE</w:t>
    </w:r>
  </w:p>
  <w:p w14:paraId="6125A026" w14:textId="77777777" w:rsidR="00147793" w:rsidRDefault="00147793" w:rsidP="00147793">
    <w:pPr>
      <w:pStyle w:val="Footer"/>
      <w:jc w:val="center"/>
      <w:rPr>
        <w:noProof/>
      </w:rPr>
    </w:pPr>
    <w:r>
      <w:rPr>
        <w:noProof/>
      </w:rPr>
      <w:t>Directors: Dr AD Behrman, Dr P Galo &amp; Dr T Wentley</w:t>
    </w:r>
  </w:p>
  <w:p w14:paraId="7CB25582" w14:textId="7B7DAA84" w:rsidR="00F702E7" w:rsidRDefault="00147793" w:rsidP="00147793">
    <w:pPr>
      <w:pStyle w:val="Footer"/>
      <w:jc w:val="center"/>
    </w:pPr>
    <w:r>
      <w:rPr>
        <w:noProof/>
      </w:rPr>
      <w:t>Reg No 95/03533/07 (Vat No 470175882)</w:t>
    </w:r>
  </w:p>
  <w:p w14:paraId="60875AA1" w14:textId="77777777" w:rsidR="00090912" w:rsidRDefault="00090912" w:rsidP="0051335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A3BED" w14:textId="77777777" w:rsidR="006F0836" w:rsidRDefault="006F0836">
      <w:r>
        <w:separator/>
      </w:r>
    </w:p>
  </w:footnote>
  <w:footnote w:type="continuationSeparator" w:id="0">
    <w:p w14:paraId="48ABF98D" w14:textId="77777777" w:rsidR="006F0836" w:rsidRDefault="006F0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E469C" w14:textId="77777777" w:rsidR="00147793" w:rsidRDefault="00147793" w:rsidP="00147793">
    <w:pPr>
      <w:pStyle w:val="Header"/>
      <w:tabs>
        <w:tab w:val="clear" w:pos="4320"/>
        <w:tab w:val="clear" w:pos="8640"/>
        <w:tab w:val="center" w:pos="7371"/>
        <w:tab w:val="right" w:pos="9214"/>
      </w:tabs>
      <w:ind w:right="-58"/>
      <w:jc w:val="center"/>
    </w:pPr>
    <w:r>
      <w:object w:dxaOrig="4005" w:dyaOrig="825" w14:anchorId="019862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1.6pt;height:45pt" fillcolor="window">
          <v:imagedata r:id="rId1" o:title=""/>
        </v:shape>
        <o:OLEObject Type="Embed" ProgID="Word.Picture.8" ShapeID="_x0000_i1025" DrawAspect="Content" ObjectID="_1847343353" r:id="rId2"/>
      </w:object>
    </w:r>
  </w:p>
  <w:p w14:paraId="14B7BE9E" w14:textId="77777777" w:rsidR="00147793" w:rsidRPr="004C56C9" w:rsidRDefault="00147793" w:rsidP="00147793">
    <w:pPr>
      <w:pStyle w:val="BlockText"/>
      <w:ind w:left="0" w:right="84"/>
      <w:rPr>
        <w:rFonts w:ascii="Book Antiqua" w:hAnsi="Book Antiqua" w:cs="Arial"/>
        <w:color w:val="006699"/>
        <w:lang w:val="pt-BR"/>
      </w:rPr>
    </w:pPr>
    <w:r w:rsidRPr="004C56C9">
      <w:rPr>
        <w:rFonts w:ascii="Book Antiqua" w:hAnsi="Book Antiqua" w:cs="Arial"/>
        <w:color w:val="006699"/>
        <w:lang w:val="pt-BR"/>
      </w:rPr>
      <w:t xml:space="preserve">E-mail:   </w:t>
    </w:r>
    <w:hyperlink r:id="rId3" w:history="1">
      <w:r w:rsidRPr="004C56C9">
        <w:rPr>
          <w:rStyle w:val="Hyperlink"/>
          <w:rFonts w:ascii="Book Antiqua" w:hAnsi="Book Antiqua" w:cs="Arial"/>
          <w:color w:val="006699"/>
          <w:lang w:val="pt-BR"/>
        </w:rPr>
        <w:t>tony@cpcqualicare.co.za</w:t>
      </w:r>
    </w:hyperlink>
  </w:p>
  <w:p w14:paraId="68188093" w14:textId="77777777" w:rsidR="00147793" w:rsidRPr="00616B72" w:rsidRDefault="00147793" w:rsidP="00147793">
    <w:pPr>
      <w:pStyle w:val="BlockText"/>
      <w:ind w:left="0" w:right="84"/>
      <w:rPr>
        <w:rFonts w:ascii="Californian FB" w:hAnsi="Californian FB"/>
        <w:color w:val="006699"/>
      </w:rPr>
    </w:pPr>
    <w:r w:rsidRPr="00616B72">
      <w:rPr>
        <w:rFonts w:ascii="Book Antiqua" w:hAnsi="Book Antiqua" w:cs="Arial"/>
        <w:color w:val="006699"/>
      </w:rPr>
      <w:t>Website:   www.docweb.co.za</w:t>
    </w:r>
  </w:p>
  <w:p w14:paraId="0BECFD88" w14:textId="77777777" w:rsidR="00147793" w:rsidRDefault="001477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MON_1216036308"/>
  <w:bookmarkEnd w:id="1"/>
  <w:bookmarkStart w:id="2" w:name="_MON_1216036296"/>
  <w:bookmarkEnd w:id="2"/>
  <w:p w14:paraId="15D53226" w14:textId="77777777" w:rsidR="00090912" w:rsidRDefault="00090912" w:rsidP="00E50A35">
    <w:pPr>
      <w:pStyle w:val="Header"/>
      <w:tabs>
        <w:tab w:val="clear" w:pos="4320"/>
        <w:tab w:val="clear" w:pos="8640"/>
        <w:tab w:val="center" w:pos="7371"/>
        <w:tab w:val="right" w:pos="9214"/>
      </w:tabs>
      <w:ind w:right="-58"/>
      <w:jc w:val="center"/>
    </w:pPr>
    <w:r>
      <w:object w:dxaOrig="4005" w:dyaOrig="825" w14:anchorId="6ED0DE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1.6pt;height:45pt" fillcolor="window">
          <v:imagedata r:id="rId1" o:title=""/>
        </v:shape>
        <o:OLEObject Type="Embed" ProgID="Word.Picture.8" ShapeID="_x0000_i1026" DrawAspect="Content" ObjectID="_1847343354" r:id="rId2"/>
      </w:object>
    </w:r>
  </w:p>
  <w:p w14:paraId="50D25DE3" w14:textId="77777777" w:rsidR="00090912" w:rsidRPr="004C56C9" w:rsidRDefault="00090912" w:rsidP="00E50A35">
    <w:pPr>
      <w:pStyle w:val="BlockText"/>
      <w:ind w:left="0" w:right="84"/>
      <w:rPr>
        <w:rFonts w:ascii="Book Antiqua" w:hAnsi="Book Antiqua" w:cs="Arial"/>
        <w:color w:val="006699"/>
        <w:lang w:val="pt-BR"/>
      </w:rPr>
    </w:pPr>
    <w:r w:rsidRPr="004C56C9">
      <w:rPr>
        <w:rFonts w:ascii="Book Antiqua" w:hAnsi="Book Antiqua" w:cs="Arial"/>
        <w:color w:val="006699"/>
        <w:lang w:val="pt-BR"/>
      </w:rPr>
      <w:t xml:space="preserve">E-mail:   </w:t>
    </w:r>
    <w:hyperlink r:id="rId3" w:history="1">
      <w:r w:rsidRPr="004C56C9">
        <w:rPr>
          <w:rStyle w:val="Hyperlink"/>
          <w:rFonts w:ascii="Book Antiqua" w:hAnsi="Book Antiqua" w:cs="Arial"/>
          <w:color w:val="006699"/>
          <w:lang w:val="pt-BR"/>
        </w:rPr>
        <w:t>tony@cpcqualicare.co.za</w:t>
      </w:r>
    </w:hyperlink>
  </w:p>
  <w:p w14:paraId="3168A62E" w14:textId="77777777" w:rsidR="00090912" w:rsidRPr="00616B72" w:rsidRDefault="00090912" w:rsidP="00E50A35">
    <w:pPr>
      <w:pStyle w:val="BlockText"/>
      <w:ind w:left="0" w:right="84"/>
      <w:rPr>
        <w:rFonts w:ascii="Californian FB" w:hAnsi="Californian FB"/>
        <w:color w:val="006699"/>
      </w:rPr>
    </w:pPr>
    <w:r w:rsidRPr="00616B72">
      <w:rPr>
        <w:rFonts w:ascii="Book Antiqua" w:hAnsi="Book Antiqua" w:cs="Arial"/>
        <w:color w:val="006699"/>
      </w:rPr>
      <w:t>Website:   www.docweb.co.za</w:t>
    </w:r>
  </w:p>
  <w:p w14:paraId="16BC0EF3" w14:textId="77777777" w:rsidR="00090912" w:rsidRPr="004E41A0" w:rsidRDefault="00090912" w:rsidP="0092329B">
    <w:pPr>
      <w:pStyle w:val="Header"/>
      <w:rPr>
        <w:rFonts w:ascii="Lucida Bright" w:hAnsi="Lucida Br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797E"/>
    <w:multiLevelType w:val="multilevel"/>
    <w:tmpl w:val="4C6AE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F1541"/>
    <w:multiLevelType w:val="hybridMultilevel"/>
    <w:tmpl w:val="786EA24E"/>
    <w:lvl w:ilvl="0" w:tplc="115696F6">
      <w:start w:val="1"/>
      <w:numFmt w:val="upp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F62AE5"/>
    <w:multiLevelType w:val="multilevel"/>
    <w:tmpl w:val="BCBE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36267"/>
    <w:multiLevelType w:val="multilevel"/>
    <w:tmpl w:val="D02A948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467439"/>
    <w:multiLevelType w:val="hybridMultilevel"/>
    <w:tmpl w:val="1FB84C96"/>
    <w:lvl w:ilvl="0" w:tplc="65E8DDDE">
      <w:start w:val="1"/>
      <w:numFmt w:val="upp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DC71EA"/>
    <w:multiLevelType w:val="hybridMultilevel"/>
    <w:tmpl w:val="C078395A"/>
    <w:lvl w:ilvl="0" w:tplc="A942C6E4">
      <w:start w:val="1"/>
      <w:numFmt w:val="upp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E91921"/>
    <w:multiLevelType w:val="multilevel"/>
    <w:tmpl w:val="6BD2EA3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8B1650"/>
    <w:multiLevelType w:val="multilevel"/>
    <w:tmpl w:val="6C767D1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9C6874"/>
    <w:multiLevelType w:val="multilevel"/>
    <w:tmpl w:val="F4ECB92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FF3509"/>
    <w:multiLevelType w:val="singleLevel"/>
    <w:tmpl w:val="00000000"/>
    <w:lvl w:ilvl="0">
      <w:start w:val="1"/>
      <w:numFmt w:val="bullet"/>
      <w:pStyle w:val="ListBullet"/>
      <w:lvlText w:val=""/>
      <w:lvlJc w:val="left"/>
      <w:pPr>
        <w:tabs>
          <w:tab w:val="num" w:pos="1512"/>
        </w:tabs>
        <w:ind w:left="1512" w:hanging="432"/>
      </w:pPr>
      <w:rPr>
        <w:rFonts w:ascii="Wingdings" w:hAnsi="Wingdings" w:cs="Times New Roman" w:hint="default"/>
        <w:sz w:val="16"/>
        <w:szCs w:val="16"/>
      </w:rPr>
    </w:lvl>
  </w:abstractNum>
  <w:abstractNum w:abstractNumId="10" w15:restartNumberingAfterBreak="0">
    <w:nsid w:val="2CB1402A"/>
    <w:multiLevelType w:val="multilevel"/>
    <w:tmpl w:val="81D2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EA2B0E"/>
    <w:multiLevelType w:val="hybridMultilevel"/>
    <w:tmpl w:val="21A2C222"/>
    <w:lvl w:ilvl="0" w:tplc="495A70C0">
      <w:start w:val="1"/>
      <w:numFmt w:val="upp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230ED5"/>
    <w:multiLevelType w:val="hybridMultilevel"/>
    <w:tmpl w:val="784A2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557CC"/>
    <w:multiLevelType w:val="hybridMultilevel"/>
    <w:tmpl w:val="C94AB512"/>
    <w:lvl w:ilvl="0" w:tplc="BDFE46CE">
      <w:start w:val="1"/>
      <w:numFmt w:val="upperLetter"/>
      <w:lvlText w:val="%1."/>
      <w:lvlJc w:val="left"/>
      <w:pPr>
        <w:ind w:left="119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915" w:hanging="360"/>
      </w:pPr>
    </w:lvl>
    <w:lvl w:ilvl="2" w:tplc="1C09001B" w:tentative="1">
      <w:start w:val="1"/>
      <w:numFmt w:val="lowerRoman"/>
      <w:lvlText w:val="%3."/>
      <w:lvlJc w:val="right"/>
      <w:pPr>
        <w:ind w:left="2635" w:hanging="180"/>
      </w:pPr>
    </w:lvl>
    <w:lvl w:ilvl="3" w:tplc="1C09000F" w:tentative="1">
      <w:start w:val="1"/>
      <w:numFmt w:val="decimal"/>
      <w:lvlText w:val="%4."/>
      <w:lvlJc w:val="left"/>
      <w:pPr>
        <w:ind w:left="3355" w:hanging="360"/>
      </w:pPr>
    </w:lvl>
    <w:lvl w:ilvl="4" w:tplc="1C090019" w:tentative="1">
      <w:start w:val="1"/>
      <w:numFmt w:val="lowerLetter"/>
      <w:lvlText w:val="%5."/>
      <w:lvlJc w:val="left"/>
      <w:pPr>
        <w:ind w:left="4075" w:hanging="360"/>
      </w:pPr>
    </w:lvl>
    <w:lvl w:ilvl="5" w:tplc="1C09001B" w:tentative="1">
      <w:start w:val="1"/>
      <w:numFmt w:val="lowerRoman"/>
      <w:lvlText w:val="%6."/>
      <w:lvlJc w:val="right"/>
      <w:pPr>
        <w:ind w:left="4795" w:hanging="180"/>
      </w:pPr>
    </w:lvl>
    <w:lvl w:ilvl="6" w:tplc="1C09000F" w:tentative="1">
      <w:start w:val="1"/>
      <w:numFmt w:val="decimal"/>
      <w:lvlText w:val="%7."/>
      <w:lvlJc w:val="left"/>
      <w:pPr>
        <w:ind w:left="5515" w:hanging="360"/>
      </w:pPr>
    </w:lvl>
    <w:lvl w:ilvl="7" w:tplc="1C090019" w:tentative="1">
      <w:start w:val="1"/>
      <w:numFmt w:val="lowerLetter"/>
      <w:lvlText w:val="%8."/>
      <w:lvlJc w:val="left"/>
      <w:pPr>
        <w:ind w:left="6235" w:hanging="360"/>
      </w:pPr>
    </w:lvl>
    <w:lvl w:ilvl="8" w:tplc="1C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4" w15:restartNumberingAfterBreak="0">
    <w:nsid w:val="36936F72"/>
    <w:multiLevelType w:val="multilevel"/>
    <w:tmpl w:val="4F2E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96517D"/>
    <w:multiLevelType w:val="hybridMultilevel"/>
    <w:tmpl w:val="D8C80D3C"/>
    <w:lvl w:ilvl="0" w:tplc="29C00FEE">
      <w:start w:val="1"/>
      <w:numFmt w:val="upp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507C32"/>
    <w:multiLevelType w:val="hybridMultilevel"/>
    <w:tmpl w:val="AD58A664"/>
    <w:lvl w:ilvl="0" w:tplc="2DBE1EA2">
      <w:start w:val="1"/>
      <w:numFmt w:val="decimal"/>
      <w:lvlText w:val="%1."/>
      <w:lvlJc w:val="left"/>
      <w:pPr>
        <w:ind w:left="179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15" w:hanging="360"/>
      </w:pPr>
    </w:lvl>
    <w:lvl w:ilvl="2" w:tplc="1C09001B" w:tentative="1">
      <w:start w:val="1"/>
      <w:numFmt w:val="lowerRoman"/>
      <w:lvlText w:val="%3."/>
      <w:lvlJc w:val="right"/>
      <w:pPr>
        <w:ind w:left="3235" w:hanging="180"/>
      </w:pPr>
    </w:lvl>
    <w:lvl w:ilvl="3" w:tplc="1C09000F" w:tentative="1">
      <w:start w:val="1"/>
      <w:numFmt w:val="decimal"/>
      <w:lvlText w:val="%4."/>
      <w:lvlJc w:val="left"/>
      <w:pPr>
        <w:ind w:left="3955" w:hanging="360"/>
      </w:pPr>
    </w:lvl>
    <w:lvl w:ilvl="4" w:tplc="1C090019" w:tentative="1">
      <w:start w:val="1"/>
      <w:numFmt w:val="lowerLetter"/>
      <w:lvlText w:val="%5."/>
      <w:lvlJc w:val="left"/>
      <w:pPr>
        <w:ind w:left="4675" w:hanging="360"/>
      </w:pPr>
    </w:lvl>
    <w:lvl w:ilvl="5" w:tplc="1C09001B" w:tentative="1">
      <w:start w:val="1"/>
      <w:numFmt w:val="lowerRoman"/>
      <w:lvlText w:val="%6."/>
      <w:lvlJc w:val="right"/>
      <w:pPr>
        <w:ind w:left="5395" w:hanging="180"/>
      </w:pPr>
    </w:lvl>
    <w:lvl w:ilvl="6" w:tplc="1C09000F" w:tentative="1">
      <w:start w:val="1"/>
      <w:numFmt w:val="decimal"/>
      <w:lvlText w:val="%7."/>
      <w:lvlJc w:val="left"/>
      <w:pPr>
        <w:ind w:left="6115" w:hanging="360"/>
      </w:pPr>
    </w:lvl>
    <w:lvl w:ilvl="7" w:tplc="1C090019" w:tentative="1">
      <w:start w:val="1"/>
      <w:numFmt w:val="lowerLetter"/>
      <w:lvlText w:val="%8."/>
      <w:lvlJc w:val="left"/>
      <w:pPr>
        <w:ind w:left="6835" w:hanging="360"/>
      </w:pPr>
    </w:lvl>
    <w:lvl w:ilvl="8" w:tplc="1C09001B" w:tentative="1">
      <w:start w:val="1"/>
      <w:numFmt w:val="lowerRoman"/>
      <w:lvlText w:val="%9."/>
      <w:lvlJc w:val="right"/>
      <w:pPr>
        <w:ind w:left="7555" w:hanging="180"/>
      </w:pPr>
    </w:lvl>
  </w:abstractNum>
  <w:abstractNum w:abstractNumId="17" w15:restartNumberingAfterBreak="0">
    <w:nsid w:val="407F05B3"/>
    <w:multiLevelType w:val="hybridMultilevel"/>
    <w:tmpl w:val="7E5051A4"/>
    <w:lvl w:ilvl="0" w:tplc="9EAEF13E">
      <w:start w:val="1"/>
      <w:numFmt w:val="upperLetter"/>
      <w:lvlText w:val="%1."/>
      <w:lvlJc w:val="left"/>
      <w:pPr>
        <w:ind w:left="142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49" w:hanging="360"/>
      </w:pPr>
    </w:lvl>
    <w:lvl w:ilvl="2" w:tplc="1C09001B" w:tentative="1">
      <w:start w:val="1"/>
      <w:numFmt w:val="lowerRoman"/>
      <w:lvlText w:val="%3."/>
      <w:lvlJc w:val="right"/>
      <w:pPr>
        <w:ind w:left="2869" w:hanging="180"/>
      </w:pPr>
    </w:lvl>
    <w:lvl w:ilvl="3" w:tplc="1C09000F" w:tentative="1">
      <w:start w:val="1"/>
      <w:numFmt w:val="decimal"/>
      <w:lvlText w:val="%4."/>
      <w:lvlJc w:val="left"/>
      <w:pPr>
        <w:ind w:left="3589" w:hanging="360"/>
      </w:pPr>
    </w:lvl>
    <w:lvl w:ilvl="4" w:tplc="1C090019" w:tentative="1">
      <w:start w:val="1"/>
      <w:numFmt w:val="lowerLetter"/>
      <w:lvlText w:val="%5."/>
      <w:lvlJc w:val="left"/>
      <w:pPr>
        <w:ind w:left="4309" w:hanging="360"/>
      </w:pPr>
    </w:lvl>
    <w:lvl w:ilvl="5" w:tplc="1C09001B" w:tentative="1">
      <w:start w:val="1"/>
      <w:numFmt w:val="lowerRoman"/>
      <w:lvlText w:val="%6."/>
      <w:lvlJc w:val="right"/>
      <w:pPr>
        <w:ind w:left="5029" w:hanging="180"/>
      </w:pPr>
    </w:lvl>
    <w:lvl w:ilvl="6" w:tplc="1C09000F" w:tentative="1">
      <w:start w:val="1"/>
      <w:numFmt w:val="decimal"/>
      <w:lvlText w:val="%7."/>
      <w:lvlJc w:val="left"/>
      <w:pPr>
        <w:ind w:left="5749" w:hanging="360"/>
      </w:pPr>
    </w:lvl>
    <w:lvl w:ilvl="7" w:tplc="1C090019" w:tentative="1">
      <w:start w:val="1"/>
      <w:numFmt w:val="lowerLetter"/>
      <w:lvlText w:val="%8."/>
      <w:lvlJc w:val="left"/>
      <w:pPr>
        <w:ind w:left="6469" w:hanging="360"/>
      </w:pPr>
    </w:lvl>
    <w:lvl w:ilvl="8" w:tplc="1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41F2E9E"/>
    <w:multiLevelType w:val="hybridMultilevel"/>
    <w:tmpl w:val="1DDE58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B77F6"/>
    <w:multiLevelType w:val="multilevel"/>
    <w:tmpl w:val="6E62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F1315C"/>
    <w:multiLevelType w:val="hybridMultilevel"/>
    <w:tmpl w:val="B9F8FFB0"/>
    <w:lvl w:ilvl="0" w:tplc="893EA1F8">
      <w:start w:val="1"/>
      <w:numFmt w:val="upp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F115A5"/>
    <w:multiLevelType w:val="multilevel"/>
    <w:tmpl w:val="216227A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CB30AF"/>
    <w:multiLevelType w:val="multilevel"/>
    <w:tmpl w:val="C368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094359"/>
    <w:multiLevelType w:val="hybridMultilevel"/>
    <w:tmpl w:val="05A04CB4"/>
    <w:lvl w:ilvl="0" w:tplc="27E4C122">
      <w:start w:val="1"/>
      <w:numFmt w:val="upp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965DBB"/>
    <w:multiLevelType w:val="hybridMultilevel"/>
    <w:tmpl w:val="E13C3AC2"/>
    <w:lvl w:ilvl="0" w:tplc="92488130">
      <w:start w:val="1"/>
      <w:numFmt w:val="upp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DC61FDF"/>
    <w:multiLevelType w:val="hybridMultilevel"/>
    <w:tmpl w:val="88467786"/>
    <w:lvl w:ilvl="0" w:tplc="DF88F7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5E370E"/>
    <w:multiLevelType w:val="hybridMultilevel"/>
    <w:tmpl w:val="75780BDC"/>
    <w:lvl w:ilvl="0" w:tplc="45E0137C">
      <w:start w:val="1"/>
      <w:numFmt w:val="upp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82C73F5"/>
    <w:multiLevelType w:val="singleLevel"/>
    <w:tmpl w:val="00000000"/>
    <w:lvl w:ilvl="0">
      <w:start w:val="1"/>
      <w:numFmt w:val="decimal"/>
      <w:pStyle w:val="ListNumber"/>
      <w:lvlText w:val="%1."/>
      <w:lvlJc w:val="left"/>
      <w:pPr>
        <w:tabs>
          <w:tab w:val="num" w:pos="1512"/>
        </w:tabs>
        <w:ind w:left="1512" w:hanging="432"/>
      </w:pPr>
      <w:rPr>
        <w:b/>
        <w:i w:val="0"/>
      </w:rPr>
    </w:lvl>
  </w:abstractNum>
  <w:abstractNum w:abstractNumId="28" w15:restartNumberingAfterBreak="0">
    <w:nsid w:val="7A3C3365"/>
    <w:multiLevelType w:val="multilevel"/>
    <w:tmpl w:val="E964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566B72"/>
    <w:multiLevelType w:val="hybridMultilevel"/>
    <w:tmpl w:val="6978BBB0"/>
    <w:lvl w:ilvl="0" w:tplc="E3F4AA00">
      <w:start w:val="1"/>
      <w:numFmt w:val="upp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B8E4D6B"/>
    <w:multiLevelType w:val="hybridMultilevel"/>
    <w:tmpl w:val="C7B2767E"/>
    <w:lvl w:ilvl="0" w:tplc="3858EA58">
      <w:start w:val="1"/>
      <w:numFmt w:val="upp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0215AD"/>
    <w:multiLevelType w:val="hybridMultilevel"/>
    <w:tmpl w:val="3DEC0F22"/>
    <w:lvl w:ilvl="0" w:tplc="013EF41C">
      <w:start w:val="1"/>
      <w:numFmt w:val="upperLetter"/>
      <w:lvlText w:val="%1)"/>
      <w:lvlJc w:val="left"/>
      <w:pPr>
        <w:ind w:left="1440" w:hanging="360"/>
      </w:pPr>
      <w:rPr>
        <w:rFonts w:ascii="Arial" w:eastAsia="Times New Roman" w:hAnsi="Arial" w:cs="Arial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14724592">
    <w:abstractNumId w:val="9"/>
  </w:num>
  <w:num w:numId="2" w16cid:durableId="1507359556">
    <w:abstractNumId w:val="27"/>
  </w:num>
  <w:num w:numId="3" w16cid:durableId="1199203039">
    <w:abstractNumId w:val="19"/>
  </w:num>
  <w:num w:numId="4" w16cid:durableId="2017151002">
    <w:abstractNumId w:val="18"/>
  </w:num>
  <w:num w:numId="5" w16cid:durableId="578757414">
    <w:abstractNumId w:val="21"/>
  </w:num>
  <w:num w:numId="6" w16cid:durableId="865798103">
    <w:abstractNumId w:val="8"/>
  </w:num>
  <w:num w:numId="7" w16cid:durableId="1051884831">
    <w:abstractNumId w:val="7"/>
  </w:num>
  <w:num w:numId="8" w16cid:durableId="894395575">
    <w:abstractNumId w:val="3"/>
  </w:num>
  <w:num w:numId="9" w16cid:durableId="1183207310">
    <w:abstractNumId w:val="6"/>
  </w:num>
  <w:num w:numId="10" w16cid:durableId="47457090">
    <w:abstractNumId w:val="0"/>
  </w:num>
  <w:num w:numId="11" w16cid:durableId="945698813">
    <w:abstractNumId w:val="25"/>
  </w:num>
  <w:num w:numId="12" w16cid:durableId="1911234112">
    <w:abstractNumId w:val="5"/>
  </w:num>
  <w:num w:numId="13" w16cid:durableId="1831409379">
    <w:abstractNumId w:val="31"/>
  </w:num>
  <w:num w:numId="14" w16cid:durableId="1152598877">
    <w:abstractNumId w:val="29"/>
  </w:num>
  <w:num w:numId="15" w16cid:durableId="2063677765">
    <w:abstractNumId w:val="24"/>
  </w:num>
  <w:num w:numId="16" w16cid:durableId="976254249">
    <w:abstractNumId w:val="26"/>
  </w:num>
  <w:num w:numId="17" w16cid:durableId="89938733">
    <w:abstractNumId w:val="23"/>
  </w:num>
  <w:num w:numId="18" w16cid:durableId="302194481">
    <w:abstractNumId w:val="30"/>
  </w:num>
  <w:num w:numId="19" w16cid:durableId="1535312966">
    <w:abstractNumId w:val="1"/>
  </w:num>
  <w:num w:numId="20" w16cid:durableId="462120953">
    <w:abstractNumId w:val="20"/>
  </w:num>
  <w:num w:numId="21" w16cid:durableId="1012731094">
    <w:abstractNumId w:val="11"/>
  </w:num>
  <w:num w:numId="22" w16cid:durableId="322780558">
    <w:abstractNumId w:val="15"/>
  </w:num>
  <w:num w:numId="23" w16cid:durableId="21059590">
    <w:abstractNumId w:val="4"/>
  </w:num>
  <w:num w:numId="24" w16cid:durableId="2027052934">
    <w:abstractNumId w:val="13"/>
  </w:num>
  <w:num w:numId="25" w16cid:durableId="910694946">
    <w:abstractNumId w:val="17"/>
  </w:num>
  <w:num w:numId="26" w16cid:durableId="32119060">
    <w:abstractNumId w:val="10"/>
  </w:num>
  <w:num w:numId="27" w16cid:durableId="150684112">
    <w:abstractNumId w:val="22"/>
  </w:num>
  <w:num w:numId="28" w16cid:durableId="696589820">
    <w:abstractNumId w:val="2"/>
  </w:num>
  <w:num w:numId="29" w16cid:durableId="1633557676">
    <w:abstractNumId w:val="28"/>
  </w:num>
  <w:num w:numId="30" w16cid:durableId="549998303">
    <w:abstractNumId w:val="14"/>
  </w:num>
  <w:num w:numId="31" w16cid:durableId="1628273946">
    <w:abstractNumId w:val="12"/>
  </w:num>
  <w:num w:numId="32" w16cid:durableId="58557349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57"/>
    <w:rsid w:val="00002581"/>
    <w:rsid w:val="00007AA9"/>
    <w:rsid w:val="00010813"/>
    <w:rsid w:val="00014C22"/>
    <w:rsid w:val="00016879"/>
    <w:rsid w:val="00017B18"/>
    <w:rsid w:val="00024FED"/>
    <w:rsid w:val="0003102B"/>
    <w:rsid w:val="00036086"/>
    <w:rsid w:val="00040D17"/>
    <w:rsid w:val="00042726"/>
    <w:rsid w:val="00043A0C"/>
    <w:rsid w:val="00043CB5"/>
    <w:rsid w:val="000452DA"/>
    <w:rsid w:val="000465B7"/>
    <w:rsid w:val="0004711C"/>
    <w:rsid w:val="0004714B"/>
    <w:rsid w:val="00047592"/>
    <w:rsid w:val="00050CA4"/>
    <w:rsid w:val="00050FAA"/>
    <w:rsid w:val="000511D7"/>
    <w:rsid w:val="0006307D"/>
    <w:rsid w:val="00071B3C"/>
    <w:rsid w:val="000755F5"/>
    <w:rsid w:val="0008324E"/>
    <w:rsid w:val="0008335C"/>
    <w:rsid w:val="00085D8E"/>
    <w:rsid w:val="0008624C"/>
    <w:rsid w:val="00086F71"/>
    <w:rsid w:val="00087967"/>
    <w:rsid w:val="00090912"/>
    <w:rsid w:val="00091F36"/>
    <w:rsid w:val="000943D3"/>
    <w:rsid w:val="00096C44"/>
    <w:rsid w:val="00096F7A"/>
    <w:rsid w:val="000A319A"/>
    <w:rsid w:val="000A6D6F"/>
    <w:rsid w:val="000B2E9A"/>
    <w:rsid w:val="000B6DBF"/>
    <w:rsid w:val="000B755C"/>
    <w:rsid w:val="000C09A7"/>
    <w:rsid w:val="000C0CA5"/>
    <w:rsid w:val="000C21DC"/>
    <w:rsid w:val="000C53B1"/>
    <w:rsid w:val="000D11BA"/>
    <w:rsid w:val="000D60C8"/>
    <w:rsid w:val="000D6456"/>
    <w:rsid w:val="000D6FA6"/>
    <w:rsid w:val="000E0390"/>
    <w:rsid w:val="000E189B"/>
    <w:rsid w:val="000E3807"/>
    <w:rsid w:val="000E432B"/>
    <w:rsid w:val="000F022C"/>
    <w:rsid w:val="000F0745"/>
    <w:rsid w:val="000F209F"/>
    <w:rsid w:val="000F2523"/>
    <w:rsid w:val="001112C6"/>
    <w:rsid w:val="00114663"/>
    <w:rsid w:val="00114DC8"/>
    <w:rsid w:val="00116AA1"/>
    <w:rsid w:val="00117965"/>
    <w:rsid w:val="00123E32"/>
    <w:rsid w:val="00125E8E"/>
    <w:rsid w:val="001264F4"/>
    <w:rsid w:val="00126C6C"/>
    <w:rsid w:val="00126E34"/>
    <w:rsid w:val="001307F3"/>
    <w:rsid w:val="00130B67"/>
    <w:rsid w:val="00131AFA"/>
    <w:rsid w:val="0013253C"/>
    <w:rsid w:val="00133A84"/>
    <w:rsid w:val="00134490"/>
    <w:rsid w:val="00137F6B"/>
    <w:rsid w:val="001405F6"/>
    <w:rsid w:val="00141A56"/>
    <w:rsid w:val="001456A7"/>
    <w:rsid w:val="00146D9B"/>
    <w:rsid w:val="00147793"/>
    <w:rsid w:val="00150BA0"/>
    <w:rsid w:val="001574C9"/>
    <w:rsid w:val="001575D8"/>
    <w:rsid w:val="001579D9"/>
    <w:rsid w:val="001617B0"/>
    <w:rsid w:val="001623B3"/>
    <w:rsid w:val="0016369A"/>
    <w:rsid w:val="0016433B"/>
    <w:rsid w:val="00166155"/>
    <w:rsid w:val="00170BBA"/>
    <w:rsid w:val="00171AF3"/>
    <w:rsid w:val="00172CE0"/>
    <w:rsid w:val="001743EF"/>
    <w:rsid w:val="001804D9"/>
    <w:rsid w:val="00183546"/>
    <w:rsid w:val="0018605F"/>
    <w:rsid w:val="00186D8B"/>
    <w:rsid w:val="00187F2C"/>
    <w:rsid w:val="001A0350"/>
    <w:rsid w:val="001A3ECB"/>
    <w:rsid w:val="001A58D2"/>
    <w:rsid w:val="001A5C8A"/>
    <w:rsid w:val="001B5B41"/>
    <w:rsid w:val="001B64C4"/>
    <w:rsid w:val="001C370D"/>
    <w:rsid w:val="001C557C"/>
    <w:rsid w:val="001D4CBF"/>
    <w:rsid w:val="001D4FE9"/>
    <w:rsid w:val="001E41C7"/>
    <w:rsid w:val="001E6E49"/>
    <w:rsid w:val="001E7404"/>
    <w:rsid w:val="001F025B"/>
    <w:rsid w:val="001F64CE"/>
    <w:rsid w:val="001F7774"/>
    <w:rsid w:val="001F7846"/>
    <w:rsid w:val="00202BE8"/>
    <w:rsid w:val="0020322A"/>
    <w:rsid w:val="002032E5"/>
    <w:rsid w:val="002062EF"/>
    <w:rsid w:val="00211D67"/>
    <w:rsid w:val="002168C8"/>
    <w:rsid w:val="00221CCC"/>
    <w:rsid w:val="00227DBF"/>
    <w:rsid w:val="00230CCF"/>
    <w:rsid w:val="00233118"/>
    <w:rsid w:val="00233523"/>
    <w:rsid w:val="0024089F"/>
    <w:rsid w:val="00244A1D"/>
    <w:rsid w:val="00245D81"/>
    <w:rsid w:val="002505AD"/>
    <w:rsid w:val="00252948"/>
    <w:rsid w:val="002544EE"/>
    <w:rsid w:val="002560C9"/>
    <w:rsid w:val="002568C7"/>
    <w:rsid w:val="00260EBC"/>
    <w:rsid w:val="002633A0"/>
    <w:rsid w:val="00264FE0"/>
    <w:rsid w:val="00270144"/>
    <w:rsid w:val="0029153B"/>
    <w:rsid w:val="002948BD"/>
    <w:rsid w:val="00294EB1"/>
    <w:rsid w:val="00296DA1"/>
    <w:rsid w:val="002A6006"/>
    <w:rsid w:val="002A7557"/>
    <w:rsid w:val="002B0B5B"/>
    <w:rsid w:val="002B2C74"/>
    <w:rsid w:val="002B5696"/>
    <w:rsid w:val="002B5CE5"/>
    <w:rsid w:val="002B6658"/>
    <w:rsid w:val="002B66E3"/>
    <w:rsid w:val="002C2F41"/>
    <w:rsid w:val="002D1E5F"/>
    <w:rsid w:val="002D2542"/>
    <w:rsid w:val="002D5D3C"/>
    <w:rsid w:val="002D7A39"/>
    <w:rsid w:val="002E09D6"/>
    <w:rsid w:val="002E142F"/>
    <w:rsid w:val="002E1CF2"/>
    <w:rsid w:val="002E50C2"/>
    <w:rsid w:val="002E6770"/>
    <w:rsid w:val="00302325"/>
    <w:rsid w:val="00303154"/>
    <w:rsid w:val="00313990"/>
    <w:rsid w:val="00314950"/>
    <w:rsid w:val="00316D84"/>
    <w:rsid w:val="003171FB"/>
    <w:rsid w:val="003179CE"/>
    <w:rsid w:val="003205D0"/>
    <w:rsid w:val="00320F33"/>
    <w:rsid w:val="00321124"/>
    <w:rsid w:val="00321439"/>
    <w:rsid w:val="003229E6"/>
    <w:rsid w:val="00322F46"/>
    <w:rsid w:val="00323689"/>
    <w:rsid w:val="00324610"/>
    <w:rsid w:val="00325004"/>
    <w:rsid w:val="003307A5"/>
    <w:rsid w:val="00332C7D"/>
    <w:rsid w:val="0033589E"/>
    <w:rsid w:val="00337220"/>
    <w:rsid w:val="00337391"/>
    <w:rsid w:val="003429D4"/>
    <w:rsid w:val="00354C9E"/>
    <w:rsid w:val="00363930"/>
    <w:rsid w:val="0036403B"/>
    <w:rsid w:val="00375C57"/>
    <w:rsid w:val="0038431B"/>
    <w:rsid w:val="003845A6"/>
    <w:rsid w:val="00385A17"/>
    <w:rsid w:val="00390BF7"/>
    <w:rsid w:val="00392E40"/>
    <w:rsid w:val="003960DD"/>
    <w:rsid w:val="00396AAA"/>
    <w:rsid w:val="003A000C"/>
    <w:rsid w:val="003A0636"/>
    <w:rsid w:val="003A19BC"/>
    <w:rsid w:val="003A27CA"/>
    <w:rsid w:val="003A2979"/>
    <w:rsid w:val="003A3B46"/>
    <w:rsid w:val="003B1D70"/>
    <w:rsid w:val="003B6059"/>
    <w:rsid w:val="003C1DA7"/>
    <w:rsid w:val="003C3834"/>
    <w:rsid w:val="003D0F85"/>
    <w:rsid w:val="003D2248"/>
    <w:rsid w:val="003D2D8F"/>
    <w:rsid w:val="003D2F9C"/>
    <w:rsid w:val="003D628D"/>
    <w:rsid w:val="003D7F21"/>
    <w:rsid w:val="003E5260"/>
    <w:rsid w:val="003E57C5"/>
    <w:rsid w:val="003F1F55"/>
    <w:rsid w:val="003F3444"/>
    <w:rsid w:val="003F4865"/>
    <w:rsid w:val="003F78D6"/>
    <w:rsid w:val="0040338E"/>
    <w:rsid w:val="00407B51"/>
    <w:rsid w:val="004100C5"/>
    <w:rsid w:val="004244BE"/>
    <w:rsid w:val="00440B7A"/>
    <w:rsid w:val="0044378D"/>
    <w:rsid w:val="00445C49"/>
    <w:rsid w:val="00451D8A"/>
    <w:rsid w:val="00460136"/>
    <w:rsid w:val="0046070E"/>
    <w:rsid w:val="00465CEF"/>
    <w:rsid w:val="004705FE"/>
    <w:rsid w:val="00476806"/>
    <w:rsid w:val="004845A4"/>
    <w:rsid w:val="0048529D"/>
    <w:rsid w:val="00485BA7"/>
    <w:rsid w:val="0048780D"/>
    <w:rsid w:val="00490A38"/>
    <w:rsid w:val="00496556"/>
    <w:rsid w:val="004A3DD0"/>
    <w:rsid w:val="004A4DC7"/>
    <w:rsid w:val="004A78F1"/>
    <w:rsid w:val="004B0AD2"/>
    <w:rsid w:val="004B20D6"/>
    <w:rsid w:val="004B2780"/>
    <w:rsid w:val="004B3612"/>
    <w:rsid w:val="004B5C65"/>
    <w:rsid w:val="004C18AD"/>
    <w:rsid w:val="004C56C9"/>
    <w:rsid w:val="004C79A0"/>
    <w:rsid w:val="004C7A09"/>
    <w:rsid w:val="004D1ACF"/>
    <w:rsid w:val="004D2E97"/>
    <w:rsid w:val="004D4BB1"/>
    <w:rsid w:val="004D5A31"/>
    <w:rsid w:val="004E30EF"/>
    <w:rsid w:val="004E41A0"/>
    <w:rsid w:val="004E4A85"/>
    <w:rsid w:val="004E56B9"/>
    <w:rsid w:val="004E6638"/>
    <w:rsid w:val="004E6815"/>
    <w:rsid w:val="004F199D"/>
    <w:rsid w:val="004F6B8E"/>
    <w:rsid w:val="004F7E35"/>
    <w:rsid w:val="00502406"/>
    <w:rsid w:val="00502C51"/>
    <w:rsid w:val="00513358"/>
    <w:rsid w:val="005135B0"/>
    <w:rsid w:val="0051380E"/>
    <w:rsid w:val="005216C0"/>
    <w:rsid w:val="00521CFA"/>
    <w:rsid w:val="00527048"/>
    <w:rsid w:val="00533427"/>
    <w:rsid w:val="005339C3"/>
    <w:rsid w:val="005348A2"/>
    <w:rsid w:val="00534D05"/>
    <w:rsid w:val="00537DEF"/>
    <w:rsid w:val="00545F16"/>
    <w:rsid w:val="0055292D"/>
    <w:rsid w:val="00556354"/>
    <w:rsid w:val="00562854"/>
    <w:rsid w:val="00564D06"/>
    <w:rsid w:val="00573380"/>
    <w:rsid w:val="00574319"/>
    <w:rsid w:val="00580A51"/>
    <w:rsid w:val="00582329"/>
    <w:rsid w:val="00595733"/>
    <w:rsid w:val="0059779D"/>
    <w:rsid w:val="005A39F2"/>
    <w:rsid w:val="005B7399"/>
    <w:rsid w:val="005C09C6"/>
    <w:rsid w:val="005D3AE1"/>
    <w:rsid w:val="005D579E"/>
    <w:rsid w:val="005D5B28"/>
    <w:rsid w:val="005E15F5"/>
    <w:rsid w:val="005E2A38"/>
    <w:rsid w:val="005E30B1"/>
    <w:rsid w:val="005E3B19"/>
    <w:rsid w:val="005F783C"/>
    <w:rsid w:val="006001A6"/>
    <w:rsid w:val="006026E5"/>
    <w:rsid w:val="00602A9E"/>
    <w:rsid w:val="006060E5"/>
    <w:rsid w:val="00614A94"/>
    <w:rsid w:val="00615264"/>
    <w:rsid w:val="00616B72"/>
    <w:rsid w:val="006251A9"/>
    <w:rsid w:val="00630056"/>
    <w:rsid w:val="00630B62"/>
    <w:rsid w:val="00631883"/>
    <w:rsid w:val="00632CA0"/>
    <w:rsid w:val="00636DD2"/>
    <w:rsid w:val="00641251"/>
    <w:rsid w:val="00645EDD"/>
    <w:rsid w:val="0064618E"/>
    <w:rsid w:val="00656DE2"/>
    <w:rsid w:val="00660D42"/>
    <w:rsid w:val="00664525"/>
    <w:rsid w:val="00666EF8"/>
    <w:rsid w:val="00667AF5"/>
    <w:rsid w:val="00667C4E"/>
    <w:rsid w:val="00670E41"/>
    <w:rsid w:val="0067194C"/>
    <w:rsid w:val="00672698"/>
    <w:rsid w:val="00683E0F"/>
    <w:rsid w:val="006872F1"/>
    <w:rsid w:val="0069242A"/>
    <w:rsid w:val="00692C61"/>
    <w:rsid w:val="00692DCA"/>
    <w:rsid w:val="00693AB8"/>
    <w:rsid w:val="00693E9B"/>
    <w:rsid w:val="006979BD"/>
    <w:rsid w:val="006A6D46"/>
    <w:rsid w:val="006B03CE"/>
    <w:rsid w:val="006B4E3F"/>
    <w:rsid w:val="006B5B54"/>
    <w:rsid w:val="006C2F4F"/>
    <w:rsid w:val="006C3FD5"/>
    <w:rsid w:val="006C61A3"/>
    <w:rsid w:val="006C728A"/>
    <w:rsid w:val="006D17E2"/>
    <w:rsid w:val="006D1BC3"/>
    <w:rsid w:val="006D1BCE"/>
    <w:rsid w:val="006E1A2B"/>
    <w:rsid w:val="006F0412"/>
    <w:rsid w:val="006F0836"/>
    <w:rsid w:val="006F0C2E"/>
    <w:rsid w:val="006F23BF"/>
    <w:rsid w:val="006F326D"/>
    <w:rsid w:val="006F59DF"/>
    <w:rsid w:val="00700223"/>
    <w:rsid w:val="00701801"/>
    <w:rsid w:val="00705A37"/>
    <w:rsid w:val="0071070B"/>
    <w:rsid w:val="0071311D"/>
    <w:rsid w:val="00717846"/>
    <w:rsid w:val="00726756"/>
    <w:rsid w:val="00734EBE"/>
    <w:rsid w:val="0073685F"/>
    <w:rsid w:val="00737257"/>
    <w:rsid w:val="00742766"/>
    <w:rsid w:val="00744D7B"/>
    <w:rsid w:val="00756CBB"/>
    <w:rsid w:val="00756FDE"/>
    <w:rsid w:val="0075733E"/>
    <w:rsid w:val="00764173"/>
    <w:rsid w:val="007651BB"/>
    <w:rsid w:val="0076748A"/>
    <w:rsid w:val="007708EE"/>
    <w:rsid w:val="0077100D"/>
    <w:rsid w:val="00774918"/>
    <w:rsid w:val="00776460"/>
    <w:rsid w:val="007868F9"/>
    <w:rsid w:val="00792CAC"/>
    <w:rsid w:val="007954D5"/>
    <w:rsid w:val="00797E58"/>
    <w:rsid w:val="007A30D3"/>
    <w:rsid w:val="007A4641"/>
    <w:rsid w:val="007B4087"/>
    <w:rsid w:val="007C210B"/>
    <w:rsid w:val="007C6D0D"/>
    <w:rsid w:val="007D39DC"/>
    <w:rsid w:val="007D77D5"/>
    <w:rsid w:val="007F1B7C"/>
    <w:rsid w:val="007F7267"/>
    <w:rsid w:val="00807902"/>
    <w:rsid w:val="00810457"/>
    <w:rsid w:val="0081085C"/>
    <w:rsid w:val="00810A22"/>
    <w:rsid w:val="00813446"/>
    <w:rsid w:val="00814B4E"/>
    <w:rsid w:val="00814E9D"/>
    <w:rsid w:val="0081740D"/>
    <w:rsid w:val="00821820"/>
    <w:rsid w:val="0082260C"/>
    <w:rsid w:val="008310B5"/>
    <w:rsid w:val="008347AA"/>
    <w:rsid w:val="008376FF"/>
    <w:rsid w:val="008404C8"/>
    <w:rsid w:val="008469DB"/>
    <w:rsid w:val="00853D7D"/>
    <w:rsid w:val="00854BF9"/>
    <w:rsid w:val="00872777"/>
    <w:rsid w:val="008728A9"/>
    <w:rsid w:val="0087534C"/>
    <w:rsid w:val="00877919"/>
    <w:rsid w:val="00880ECB"/>
    <w:rsid w:val="00881EFA"/>
    <w:rsid w:val="0088223B"/>
    <w:rsid w:val="00886E6B"/>
    <w:rsid w:val="0089137D"/>
    <w:rsid w:val="008A11E1"/>
    <w:rsid w:val="008A5E00"/>
    <w:rsid w:val="008A70F0"/>
    <w:rsid w:val="008B3F35"/>
    <w:rsid w:val="008B55D4"/>
    <w:rsid w:val="008B7759"/>
    <w:rsid w:val="008D2920"/>
    <w:rsid w:val="008F421B"/>
    <w:rsid w:val="008F4277"/>
    <w:rsid w:val="008F5EBC"/>
    <w:rsid w:val="008F5F38"/>
    <w:rsid w:val="008F6B5E"/>
    <w:rsid w:val="00904C69"/>
    <w:rsid w:val="009160CA"/>
    <w:rsid w:val="00916E9D"/>
    <w:rsid w:val="009179C3"/>
    <w:rsid w:val="0092329B"/>
    <w:rsid w:val="00931510"/>
    <w:rsid w:val="00933097"/>
    <w:rsid w:val="00934568"/>
    <w:rsid w:val="009379C5"/>
    <w:rsid w:val="0094103A"/>
    <w:rsid w:val="009412FC"/>
    <w:rsid w:val="00941568"/>
    <w:rsid w:val="00943066"/>
    <w:rsid w:val="009437C9"/>
    <w:rsid w:val="009447D8"/>
    <w:rsid w:val="00944D41"/>
    <w:rsid w:val="00944DA3"/>
    <w:rsid w:val="0095130A"/>
    <w:rsid w:val="00952074"/>
    <w:rsid w:val="00953C2A"/>
    <w:rsid w:val="00953FD6"/>
    <w:rsid w:val="00954187"/>
    <w:rsid w:val="00957876"/>
    <w:rsid w:val="00957B9A"/>
    <w:rsid w:val="00960762"/>
    <w:rsid w:val="00966506"/>
    <w:rsid w:val="00974EB1"/>
    <w:rsid w:val="0097519D"/>
    <w:rsid w:val="009769F1"/>
    <w:rsid w:val="00982F2A"/>
    <w:rsid w:val="0098498E"/>
    <w:rsid w:val="00987A82"/>
    <w:rsid w:val="00987D0A"/>
    <w:rsid w:val="00990829"/>
    <w:rsid w:val="009928C9"/>
    <w:rsid w:val="009A06C2"/>
    <w:rsid w:val="009B2411"/>
    <w:rsid w:val="009B3577"/>
    <w:rsid w:val="009B3826"/>
    <w:rsid w:val="009B5816"/>
    <w:rsid w:val="009B703D"/>
    <w:rsid w:val="009C115C"/>
    <w:rsid w:val="009D2308"/>
    <w:rsid w:val="009D6B27"/>
    <w:rsid w:val="009D6B87"/>
    <w:rsid w:val="009E4DF6"/>
    <w:rsid w:val="009F1D13"/>
    <w:rsid w:val="009F35F3"/>
    <w:rsid w:val="009F5EDF"/>
    <w:rsid w:val="009F7CC1"/>
    <w:rsid w:val="00A01644"/>
    <w:rsid w:val="00A02677"/>
    <w:rsid w:val="00A115F6"/>
    <w:rsid w:val="00A13F6F"/>
    <w:rsid w:val="00A16843"/>
    <w:rsid w:val="00A16DA8"/>
    <w:rsid w:val="00A30E59"/>
    <w:rsid w:val="00A341E7"/>
    <w:rsid w:val="00A40A2F"/>
    <w:rsid w:val="00A4620C"/>
    <w:rsid w:val="00A46AAB"/>
    <w:rsid w:val="00A471E9"/>
    <w:rsid w:val="00A511CB"/>
    <w:rsid w:val="00A530EF"/>
    <w:rsid w:val="00A5388A"/>
    <w:rsid w:val="00A54592"/>
    <w:rsid w:val="00A55237"/>
    <w:rsid w:val="00A5597A"/>
    <w:rsid w:val="00A56CCA"/>
    <w:rsid w:val="00A63C24"/>
    <w:rsid w:val="00A64B34"/>
    <w:rsid w:val="00A66F6C"/>
    <w:rsid w:val="00A6719F"/>
    <w:rsid w:val="00A67CDF"/>
    <w:rsid w:val="00A70B45"/>
    <w:rsid w:val="00A774B2"/>
    <w:rsid w:val="00A81A98"/>
    <w:rsid w:val="00A81AF4"/>
    <w:rsid w:val="00A829B2"/>
    <w:rsid w:val="00A830F0"/>
    <w:rsid w:val="00A8330E"/>
    <w:rsid w:val="00A84E1B"/>
    <w:rsid w:val="00A85D08"/>
    <w:rsid w:val="00A91785"/>
    <w:rsid w:val="00A91C8F"/>
    <w:rsid w:val="00A9668B"/>
    <w:rsid w:val="00AA0521"/>
    <w:rsid w:val="00AA1252"/>
    <w:rsid w:val="00AA22DF"/>
    <w:rsid w:val="00AA6E96"/>
    <w:rsid w:val="00AB0CF4"/>
    <w:rsid w:val="00AB11C8"/>
    <w:rsid w:val="00AB775D"/>
    <w:rsid w:val="00AC039E"/>
    <w:rsid w:val="00AC12E6"/>
    <w:rsid w:val="00AC27F7"/>
    <w:rsid w:val="00AC3528"/>
    <w:rsid w:val="00AC4F3F"/>
    <w:rsid w:val="00AC68BD"/>
    <w:rsid w:val="00AF114A"/>
    <w:rsid w:val="00AF1951"/>
    <w:rsid w:val="00AF2B4C"/>
    <w:rsid w:val="00AF626F"/>
    <w:rsid w:val="00B02E7F"/>
    <w:rsid w:val="00B054CF"/>
    <w:rsid w:val="00B05922"/>
    <w:rsid w:val="00B06A01"/>
    <w:rsid w:val="00B1201E"/>
    <w:rsid w:val="00B17748"/>
    <w:rsid w:val="00B3151A"/>
    <w:rsid w:val="00B323D2"/>
    <w:rsid w:val="00B347DA"/>
    <w:rsid w:val="00B37708"/>
    <w:rsid w:val="00B41264"/>
    <w:rsid w:val="00B4540F"/>
    <w:rsid w:val="00B45BA2"/>
    <w:rsid w:val="00B465D3"/>
    <w:rsid w:val="00B526E8"/>
    <w:rsid w:val="00B6079E"/>
    <w:rsid w:val="00B65F61"/>
    <w:rsid w:val="00B66098"/>
    <w:rsid w:val="00B708A9"/>
    <w:rsid w:val="00B7247F"/>
    <w:rsid w:val="00B7568A"/>
    <w:rsid w:val="00B77BA2"/>
    <w:rsid w:val="00B82BD3"/>
    <w:rsid w:val="00B83E96"/>
    <w:rsid w:val="00B91693"/>
    <w:rsid w:val="00B93207"/>
    <w:rsid w:val="00BA044C"/>
    <w:rsid w:val="00BA1032"/>
    <w:rsid w:val="00BA2323"/>
    <w:rsid w:val="00BA3073"/>
    <w:rsid w:val="00BA505D"/>
    <w:rsid w:val="00BA5473"/>
    <w:rsid w:val="00BA6EC8"/>
    <w:rsid w:val="00BB4805"/>
    <w:rsid w:val="00BB6B8E"/>
    <w:rsid w:val="00BC0B7D"/>
    <w:rsid w:val="00BC1A46"/>
    <w:rsid w:val="00BC2942"/>
    <w:rsid w:val="00BC2B71"/>
    <w:rsid w:val="00BC3F86"/>
    <w:rsid w:val="00BC6C78"/>
    <w:rsid w:val="00BD0C3F"/>
    <w:rsid w:val="00BD1492"/>
    <w:rsid w:val="00BD7C2A"/>
    <w:rsid w:val="00BE36E3"/>
    <w:rsid w:val="00BF0B86"/>
    <w:rsid w:val="00BF148C"/>
    <w:rsid w:val="00BF159E"/>
    <w:rsid w:val="00BF26D5"/>
    <w:rsid w:val="00BF5EF5"/>
    <w:rsid w:val="00C07A12"/>
    <w:rsid w:val="00C142F0"/>
    <w:rsid w:val="00C21253"/>
    <w:rsid w:val="00C237DA"/>
    <w:rsid w:val="00C33C3F"/>
    <w:rsid w:val="00C34B19"/>
    <w:rsid w:val="00C35484"/>
    <w:rsid w:val="00C355E5"/>
    <w:rsid w:val="00C4039A"/>
    <w:rsid w:val="00C5302F"/>
    <w:rsid w:val="00C53984"/>
    <w:rsid w:val="00C54AF9"/>
    <w:rsid w:val="00C56C04"/>
    <w:rsid w:val="00C6149D"/>
    <w:rsid w:val="00C61F15"/>
    <w:rsid w:val="00C62421"/>
    <w:rsid w:val="00C62647"/>
    <w:rsid w:val="00C62773"/>
    <w:rsid w:val="00C6517B"/>
    <w:rsid w:val="00C66E21"/>
    <w:rsid w:val="00C70B26"/>
    <w:rsid w:val="00C726D4"/>
    <w:rsid w:val="00C756EC"/>
    <w:rsid w:val="00C7661C"/>
    <w:rsid w:val="00C80330"/>
    <w:rsid w:val="00C84EBC"/>
    <w:rsid w:val="00C93E59"/>
    <w:rsid w:val="00C9692B"/>
    <w:rsid w:val="00CA57FC"/>
    <w:rsid w:val="00CA6644"/>
    <w:rsid w:val="00CA6B0E"/>
    <w:rsid w:val="00CA7C05"/>
    <w:rsid w:val="00CB46DD"/>
    <w:rsid w:val="00CB5EDD"/>
    <w:rsid w:val="00CC015D"/>
    <w:rsid w:val="00CC0ECC"/>
    <w:rsid w:val="00CC20E3"/>
    <w:rsid w:val="00CC31B7"/>
    <w:rsid w:val="00CC501A"/>
    <w:rsid w:val="00CC5D9E"/>
    <w:rsid w:val="00CC601A"/>
    <w:rsid w:val="00CD15F0"/>
    <w:rsid w:val="00CD50C4"/>
    <w:rsid w:val="00CD683D"/>
    <w:rsid w:val="00CD6D8B"/>
    <w:rsid w:val="00CE0C90"/>
    <w:rsid w:val="00CE7358"/>
    <w:rsid w:val="00CE7582"/>
    <w:rsid w:val="00CE783F"/>
    <w:rsid w:val="00CF01E6"/>
    <w:rsid w:val="00CF0521"/>
    <w:rsid w:val="00CF28E7"/>
    <w:rsid w:val="00CF3686"/>
    <w:rsid w:val="00CF5673"/>
    <w:rsid w:val="00CF62DE"/>
    <w:rsid w:val="00D22B5D"/>
    <w:rsid w:val="00D2658C"/>
    <w:rsid w:val="00D3180A"/>
    <w:rsid w:val="00D33AD8"/>
    <w:rsid w:val="00D33E30"/>
    <w:rsid w:val="00D44311"/>
    <w:rsid w:val="00D46E5C"/>
    <w:rsid w:val="00D46ECD"/>
    <w:rsid w:val="00D47787"/>
    <w:rsid w:val="00D51572"/>
    <w:rsid w:val="00D51C5D"/>
    <w:rsid w:val="00D6000B"/>
    <w:rsid w:val="00D62856"/>
    <w:rsid w:val="00D647B8"/>
    <w:rsid w:val="00D65160"/>
    <w:rsid w:val="00D7428E"/>
    <w:rsid w:val="00D76E55"/>
    <w:rsid w:val="00D81A00"/>
    <w:rsid w:val="00D842DE"/>
    <w:rsid w:val="00D849F8"/>
    <w:rsid w:val="00D87E7A"/>
    <w:rsid w:val="00D900D1"/>
    <w:rsid w:val="00D94881"/>
    <w:rsid w:val="00DA57CC"/>
    <w:rsid w:val="00DA6D5A"/>
    <w:rsid w:val="00DB0894"/>
    <w:rsid w:val="00DB2B8D"/>
    <w:rsid w:val="00DB6472"/>
    <w:rsid w:val="00DB7AEB"/>
    <w:rsid w:val="00DC5225"/>
    <w:rsid w:val="00DD14E1"/>
    <w:rsid w:val="00DD2418"/>
    <w:rsid w:val="00DD7D0C"/>
    <w:rsid w:val="00DD7F5D"/>
    <w:rsid w:val="00DE373E"/>
    <w:rsid w:val="00DE568F"/>
    <w:rsid w:val="00DF35F0"/>
    <w:rsid w:val="00DF39C5"/>
    <w:rsid w:val="00DF4B40"/>
    <w:rsid w:val="00DF6153"/>
    <w:rsid w:val="00E20C68"/>
    <w:rsid w:val="00E359F5"/>
    <w:rsid w:val="00E404D6"/>
    <w:rsid w:val="00E420B4"/>
    <w:rsid w:val="00E45A11"/>
    <w:rsid w:val="00E463FF"/>
    <w:rsid w:val="00E50A35"/>
    <w:rsid w:val="00E53AD2"/>
    <w:rsid w:val="00E606AF"/>
    <w:rsid w:val="00E650C9"/>
    <w:rsid w:val="00E700D3"/>
    <w:rsid w:val="00E775E1"/>
    <w:rsid w:val="00E809F5"/>
    <w:rsid w:val="00E8130C"/>
    <w:rsid w:val="00E81F9E"/>
    <w:rsid w:val="00E845FA"/>
    <w:rsid w:val="00E86543"/>
    <w:rsid w:val="00E92229"/>
    <w:rsid w:val="00E956F9"/>
    <w:rsid w:val="00EA07F7"/>
    <w:rsid w:val="00EA389E"/>
    <w:rsid w:val="00EA3C51"/>
    <w:rsid w:val="00EA6218"/>
    <w:rsid w:val="00EB176F"/>
    <w:rsid w:val="00EB6396"/>
    <w:rsid w:val="00EB70A7"/>
    <w:rsid w:val="00EC3ED9"/>
    <w:rsid w:val="00EC439A"/>
    <w:rsid w:val="00EC7F7F"/>
    <w:rsid w:val="00EC7F9C"/>
    <w:rsid w:val="00ED11C9"/>
    <w:rsid w:val="00ED3C97"/>
    <w:rsid w:val="00ED3D0A"/>
    <w:rsid w:val="00ED4B66"/>
    <w:rsid w:val="00ED5EB1"/>
    <w:rsid w:val="00ED753D"/>
    <w:rsid w:val="00ED7686"/>
    <w:rsid w:val="00ED7E02"/>
    <w:rsid w:val="00EE1C88"/>
    <w:rsid w:val="00EE2553"/>
    <w:rsid w:val="00EE38EF"/>
    <w:rsid w:val="00F07E6D"/>
    <w:rsid w:val="00F12C59"/>
    <w:rsid w:val="00F1643A"/>
    <w:rsid w:val="00F16E37"/>
    <w:rsid w:val="00F20023"/>
    <w:rsid w:val="00F21491"/>
    <w:rsid w:val="00F24768"/>
    <w:rsid w:val="00F25799"/>
    <w:rsid w:val="00F31398"/>
    <w:rsid w:val="00F314CB"/>
    <w:rsid w:val="00F31D7A"/>
    <w:rsid w:val="00F3316B"/>
    <w:rsid w:val="00F400C1"/>
    <w:rsid w:val="00F40A48"/>
    <w:rsid w:val="00F40B43"/>
    <w:rsid w:val="00F41429"/>
    <w:rsid w:val="00F42607"/>
    <w:rsid w:val="00F474D9"/>
    <w:rsid w:val="00F57780"/>
    <w:rsid w:val="00F61A3B"/>
    <w:rsid w:val="00F64DDF"/>
    <w:rsid w:val="00F66FB7"/>
    <w:rsid w:val="00F702E7"/>
    <w:rsid w:val="00F75E4B"/>
    <w:rsid w:val="00F828A6"/>
    <w:rsid w:val="00FA2BA3"/>
    <w:rsid w:val="00FA389C"/>
    <w:rsid w:val="00FB2A1D"/>
    <w:rsid w:val="00FB4642"/>
    <w:rsid w:val="00FB50A7"/>
    <w:rsid w:val="00FB79E1"/>
    <w:rsid w:val="00FC231C"/>
    <w:rsid w:val="00FC67F0"/>
    <w:rsid w:val="00FD47B9"/>
    <w:rsid w:val="00FD6F9C"/>
    <w:rsid w:val="00FD7136"/>
    <w:rsid w:val="00FE1122"/>
    <w:rsid w:val="00FE5383"/>
    <w:rsid w:val="00FE53C1"/>
    <w:rsid w:val="00FE7DFB"/>
    <w:rsid w:val="00FF1C9E"/>
    <w:rsid w:val="00FF325F"/>
    <w:rsid w:val="00FF3BD5"/>
    <w:rsid w:val="00FF550C"/>
    <w:rsid w:val="00FF5CA8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05BE075"/>
  <w15:chartTrackingRefBased/>
  <w15:docId w15:val="{8E4DF486-D242-408E-95A0-95D21AFB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ind w:left="835" w:right="-360"/>
    </w:pPr>
    <w:rPr>
      <w:rFonts w:ascii="Times" w:hAnsi="Times"/>
      <w:sz w:val="22"/>
      <w:szCs w:val="22"/>
      <w:lang w:val="en-US" w:eastAsia="en-US"/>
    </w:rPr>
  </w:style>
  <w:style w:type="paragraph" w:styleId="Heading1">
    <w:name w:val="heading 1"/>
    <w:basedOn w:val="HeadingBase"/>
    <w:next w:val="BodyText"/>
    <w:link w:val="Heading1Char"/>
    <w:qFormat/>
    <w:pPr>
      <w:outlineLvl w:val="0"/>
    </w:pPr>
    <w:rPr>
      <w:b/>
      <w:bCs/>
    </w:rPr>
  </w:style>
  <w:style w:type="paragraph" w:styleId="Heading2">
    <w:name w:val="heading 2"/>
    <w:basedOn w:val="HeadingBase"/>
    <w:next w:val="BodyText"/>
    <w:link w:val="Heading2Char"/>
    <w:uiPriority w:val="9"/>
    <w:qFormat/>
    <w:pPr>
      <w:spacing w:line="200" w:lineRule="atLeast"/>
      <w:outlineLvl w:val="1"/>
    </w:pPr>
    <w:rPr>
      <w:b/>
      <w:bCs/>
      <w:sz w:val="20"/>
      <w:szCs w:val="20"/>
    </w:rPr>
  </w:style>
  <w:style w:type="paragraph" w:styleId="Heading3">
    <w:name w:val="heading 3"/>
    <w:basedOn w:val="HeadingBase"/>
    <w:next w:val="BodyText"/>
    <w:link w:val="Heading3Char"/>
    <w:uiPriority w:val="9"/>
    <w:qFormat/>
    <w:pPr>
      <w:spacing w:line="200" w:lineRule="atLeast"/>
      <w:outlineLvl w:val="2"/>
    </w:pPr>
    <w:rPr>
      <w:sz w:val="20"/>
      <w:szCs w:val="20"/>
    </w:rPr>
  </w:style>
  <w:style w:type="paragraph" w:styleId="Heading4">
    <w:name w:val="heading 4"/>
    <w:basedOn w:val="HeadingBase"/>
    <w:next w:val="BodyText"/>
    <w:qFormat/>
    <w:pPr>
      <w:spacing w:after="220"/>
      <w:outlineLvl w:val="3"/>
    </w:pPr>
    <w:rPr>
      <w:rFonts w:ascii="Times" w:hAnsi="Times"/>
      <w:i/>
      <w:iCs/>
    </w:rPr>
  </w:style>
  <w:style w:type="paragraph" w:styleId="Heading5">
    <w:name w:val="heading 5"/>
    <w:basedOn w:val="HeadingBase"/>
    <w:next w:val="BodyText"/>
    <w:qFormat/>
    <w:pPr>
      <w:outlineLvl w:val="4"/>
    </w:pPr>
    <w:rPr>
      <w:rFonts w:ascii="Times" w:hAnsi="Times"/>
      <w:i/>
      <w:iCs/>
    </w:rPr>
  </w:style>
  <w:style w:type="paragraph" w:styleId="Heading6">
    <w:name w:val="heading 6"/>
    <w:basedOn w:val="HeadingBase"/>
    <w:next w:val="BodyText"/>
    <w:qFormat/>
    <w:pPr>
      <w:ind w:left="108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ind w:left="-851" w:right="-618"/>
      <w:jc w:val="center"/>
      <w:outlineLvl w:val="6"/>
    </w:pPr>
    <w:rPr>
      <w:rFonts w:ascii="Arial" w:hAnsi="Arial" w:cs="Arial"/>
      <w:noProof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ind w:left="-851" w:right="-618"/>
      <w:outlineLvl w:val="7"/>
    </w:pPr>
    <w:rPr>
      <w:rFonts w:ascii="Arial" w:hAnsi="Arial" w:cs="Arial"/>
      <w:b/>
      <w:bCs/>
      <w:noProof/>
      <w:sz w:val="20"/>
      <w:szCs w:val="20"/>
      <w:u w:val="single"/>
    </w:rPr>
  </w:style>
  <w:style w:type="paragraph" w:styleId="Heading9">
    <w:name w:val="heading 9"/>
    <w:basedOn w:val="Normal"/>
    <w:next w:val="Normal"/>
    <w:qFormat/>
    <w:rsid w:val="00934568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SubjectLine"/>
    <w:pPr>
      <w:spacing w:before="220" w:after="220"/>
    </w:pPr>
    <w:rPr>
      <w:i/>
      <w:iCs/>
    </w:rPr>
  </w:style>
  <w:style w:type="paragraph" w:styleId="BodyText">
    <w:name w:val="Body Text"/>
    <w:basedOn w:val="Normal"/>
    <w:link w:val="BodyTextChar"/>
    <w:pPr>
      <w:spacing w:after="220" w:line="220" w:lineRule="atLeast"/>
    </w:pPr>
  </w:style>
  <w:style w:type="paragraph" w:styleId="Closing">
    <w:name w:val="Closing"/>
    <w:basedOn w:val="Normal"/>
    <w:next w:val="Signature"/>
    <w:pPr>
      <w:keepNext/>
      <w:spacing w:after="60"/>
    </w:pPr>
  </w:style>
  <w:style w:type="paragraph" w:styleId="Signature">
    <w:name w:val="Signature"/>
    <w:basedOn w:val="Normal"/>
    <w:next w:val="SignatureJobTitle"/>
    <w:pPr>
      <w:keepNext/>
      <w:spacing w:before="880"/>
    </w:pPr>
  </w:style>
  <w:style w:type="paragraph" w:customStyle="1" w:styleId="CompanyName">
    <w:name w:val="Company Name"/>
    <w:basedOn w:val="Normal"/>
    <w:next w:val="Date"/>
    <w:pPr>
      <w:spacing w:before="100" w:after="600" w:line="600" w:lineRule="atLeast"/>
      <w:ind w:left="840"/>
    </w:pPr>
    <w:rPr>
      <w:sz w:val="52"/>
      <w:szCs w:val="52"/>
    </w:rPr>
  </w:style>
  <w:style w:type="paragraph" w:customStyle="1" w:styleId="InsideAddressName">
    <w:name w:val="Inside Address Name"/>
    <w:basedOn w:val="InsideAddress"/>
    <w:next w:val="InsideAddress"/>
    <w:pPr>
      <w:spacing w:before="220"/>
    </w:pPr>
    <w:rPr>
      <w:sz w:val="24"/>
      <w:szCs w:val="24"/>
    </w:rPr>
  </w:style>
  <w:style w:type="paragraph" w:customStyle="1" w:styleId="ReturnAddress">
    <w:name w:val="Return Address"/>
    <w:basedOn w:val="Normal"/>
    <w:pPr>
      <w:keepLines/>
      <w:framePr w:w="3413" w:h="1022" w:hRule="exact" w:hSpace="187" w:wrap="notBeside" w:vAnchor="page" w:hAnchor="page" w:xAlign="right" w:y="721" w:anchorLock="1"/>
      <w:spacing w:line="200" w:lineRule="atLeast"/>
      <w:ind w:left="0" w:right="0"/>
    </w:pPr>
    <w:rPr>
      <w:sz w:val="18"/>
      <w:szCs w:val="18"/>
    </w:rPr>
  </w:style>
  <w:style w:type="paragraph" w:customStyle="1" w:styleId="Slogan">
    <w:name w:val="Slogan"/>
    <w:basedOn w:val="Normal"/>
    <w:pPr>
      <w:framePr w:w="5170" w:h="1685" w:hRule="exact" w:hSpace="187" w:vSpace="187" w:wrap="auto" w:vAnchor="page" w:hAnchor="page" w:x="966" w:yAlign="bottom" w:anchorLock="1"/>
      <w:ind w:left="0" w:right="0"/>
    </w:pPr>
    <w:rPr>
      <w:i/>
      <w:iCs/>
      <w:sz w:val="26"/>
      <w:szCs w:val="26"/>
    </w:rPr>
  </w:style>
  <w:style w:type="paragraph" w:customStyle="1" w:styleId="SubjectLine">
    <w:name w:val="Subject Line"/>
    <w:basedOn w:val="Normal"/>
    <w:next w:val="BodyText"/>
    <w:pPr>
      <w:spacing w:after="220"/>
    </w:pPr>
  </w:style>
  <w:style w:type="paragraph" w:styleId="Header">
    <w:name w:val="header"/>
    <w:basedOn w:val="Normal"/>
    <w:pPr>
      <w:tabs>
        <w:tab w:val="center" w:pos="4320"/>
        <w:tab w:val="right" w:pos="8640"/>
      </w:tabs>
      <w:ind w:left="0"/>
    </w:pPr>
    <w:rPr>
      <w:i/>
      <w:iCs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ate">
    <w:name w:val="Date"/>
    <w:basedOn w:val="Normal"/>
    <w:next w:val="InsideAddressName"/>
    <w:pPr>
      <w:spacing w:after="260" w:line="220" w:lineRule="atLeast"/>
    </w:pPr>
  </w:style>
  <w:style w:type="character" w:styleId="Emphasis">
    <w:name w:val="Emphasis"/>
    <w:qFormat/>
    <w:rPr>
      <w:rFonts w:ascii="Geneva" w:hAnsi="Geneva"/>
      <w:b/>
      <w:bCs/>
      <w:spacing w:val="0"/>
    </w:rPr>
  </w:style>
  <w:style w:type="paragraph" w:customStyle="1" w:styleId="SignatureJobTitle">
    <w:name w:val="Signature Job Title"/>
    <w:basedOn w:val="Signature"/>
    <w:next w:val="SignatureCompany"/>
    <w:pPr>
      <w:spacing w:before="0"/>
    </w:pPr>
  </w:style>
  <w:style w:type="paragraph" w:customStyle="1" w:styleId="SignatureCompany">
    <w:name w:val="Signature Company"/>
    <w:basedOn w:val="Signature"/>
    <w:next w:val="ReferenceInitials"/>
    <w:pPr>
      <w:spacing w:before="0"/>
    </w:pPr>
  </w:style>
  <w:style w:type="paragraph" w:customStyle="1" w:styleId="ReferenceInitials">
    <w:name w:val="Reference Initials"/>
    <w:basedOn w:val="Normal"/>
    <w:next w:val="Enclosure"/>
    <w:pPr>
      <w:keepNext/>
      <w:keepLines/>
      <w:spacing w:before="220"/>
    </w:pPr>
  </w:style>
  <w:style w:type="paragraph" w:customStyle="1" w:styleId="CcList">
    <w:name w:val="Cc List"/>
    <w:basedOn w:val="Normal"/>
    <w:pPr>
      <w:keepLines/>
      <w:ind w:left="1195" w:hanging="360"/>
    </w:pPr>
  </w:style>
  <w:style w:type="paragraph" w:customStyle="1" w:styleId="Enclosure">
    <w:name w:val="Enclosure"/>
    <w:basedOn w:val="Normal"/>
    <w:next w:val="CcList"/>
    <w:pPr>
      <w:keepNext/>
      <w:keepLines/>
      <w:spacing w:before="220" w:after="880"/>
    </w:pPr>
  </w:style>
  <w:style w:type="paragraph" w:customStyle="1" w:styleId="AttentionLine">
    <w:name w:val="Attention Line"/>
    <w:basedOn w:val="Normal"/>
    <w:next w:val="Salutation"/>
    <w:pPr>
      <w:spacing w:before="220"/>
      <w:ind w:left="840"/>
    </w:pPr>
  </w:style>
  <w:style w:type="paragraph" w:customStyle="1" w:styleId="HeadingBase">
    <w:name w:val="Heading Base"/>
    <w:basedOn w:val="BodyText"/>
    <w:next w:val="BodyText"/>
    <w:pPr>
      <w:keepNext/>
      <w:keepLines/>
      <w:spacing w:after="0"/>
    </w:pPr>
    <w:rPr>
      <w:rFonts w:ascii="Geneva" w:hAnsi="Geneva"/>
      <w:kern w:val="20"/>
      <w:sz w:val="24"/>
      <w:szCs w:val="24"/>
    </w:rPr>
  </w:style>
  <w:style w:type="paragraph" w:customStyle="1" w:styleId="InsideAddress">
    <w:name w:val="Inside Address"/>
    <w:basedOn w:val="Normal"/>
  </w:style>
  <w:style w:type="paragraph" w:styleId="List">
    <w:name w:val="List"/>
    <w:basedOn w:val="BodyText"/>
    <w:pPr>
      <w:ind w:left="1512" w:hanging="432"/>
    </w:pPr>
    <w:rPr>
      <w:sz w:val="24"/>
      <w:szCs w:val="24"/>
    </w:rPr>
  </w:style>
  <w:style w:type="paragraph" w:styleId="ListBullet">
    <w:name w:val="List Bullet"/>
    <w:basedOn w:val="List"/>
    <w:autoRedefine/>
    <w:pPr>
      <w:numPr>
        <w:numId w:val="1"/>
      </w:numPr>
    </w:pPr>
    <w:rPr>
      <w:sz w:val="26"/>
      <w:szCs w:val="26"/>
    </w:rPr>
  </w:style>
  <w:style w:type="paragraph" w:styleId="ListNumber">
    <w:name w:val="List Number"/>
    <w:basedOn w:val="List"/>
    <w:pPr>
      <w:numPr>
        <w:numId w:val="2"/>
      </w:numPr>
    </w:pPr>
    <w:rPr>
      <w:sz w:val="26"/>
      <w:szCs w:val="26"/>
    </w:rPr>
  </w:style>
  <w:style w:type="paragraph" w:customStyle="1" w:styleId="MailingInstructions">
    <w:name w:val="Mailing Instructions"/>
    <w:basedOn w:val="Normal"/>
    <w:next w:val="InsideAddressName"/>
    <w:pPr>
      <w:spacing w:before="220"/>
    </w:pPr>
    <w:rPr>
      <w:caps/>
    </w:rPr>
  </w:style>
  <w:style w:type="paragraph" w:customStyle="1" w:styleId="ReferenceLine">
    <w:name w:val="Reference Line"/>
    <w:basedOn w:val="Normal"/>
    <w:next w:val="MailingInstructions"/>
    <w:pPr>
      <w:spacing w:before="220"/>
    </w:pPr>
  </w:style>
  <w:style w:type="paragraph" w:styleId="BlockText">
    <w:name w:val="Block Text"/>
    <w:basedOn w:val="Normal"/>
    <w:pPr>
      <w:spacing w:line="248" w:lineRule="exact"/>
      <w:ind w:right="3358"/>
      <w:jc w:val="center"/>
    </w:pPr>
    <w:rPr>
      <w:rFonts w:ascii="Friz Quadrata" w:hAnsi="Friz Quadrata"/>
      <w:color w:val="000000"/>
      <w:sz w:val="18"/>
      <w:szCs w:val="18"/>
    </w:rPr>
  </w:style>
  <w:style w:type="paragraph" w:styleId="BodyTextIndent">
    <w:name w:val="Body Text Indent"/>
    <w:basedOn w:val="Normal"/>
    <w:rsid w:val="00734EBE"/>
    <w:pPr>
      <w:spacing w:after="120"/>
      <w:ind w:left="283"/>
    </w:pPr>
  </w:style>
  <w:style w:type="paragraph" w:styleId="Title">
    <w:name w:val="Title"/>
    <w:basedOn w:val="Normal"/>
    <w:link w:val="TitleChar"/>
    <w:uiPriority w:val="10"/>
    <w:qFormat/>
    <w:rsid w:val="0094103A"/>
    <w:pPr>
      <w:ind w:left="0"/>
      <w:jc w:val="center"/>
    </w:pPr>
    <w:rPr>
      <w:rFonts w:cs="Times"/>
      <w:b/>
      <w:bCs/>
    </w:rPr>
  </w:style>
  <w:style w:type="character" w:styleId="Hyperlink">
    <w:name w:val="Hyperlink"/>
    <w:rsid w:val="0094103A"/>
    <w:rPr>
      <w:color w:val="0000FF"/>
      <w:u w:val="single"/>
    </w:rPr>
  </w:style>
  <w:style w:type="table" w:styleId="TableGrid">
    <w:name w:val="Table Grid"/>
    <w:basedOn w:val="TableNormal"/>
    <w:rsid w:val="0094103A"/>
    <w:pPr>
      <w:ind w:left="835" w:right="-360"/>
    </w:pPr>
    <w:rPr>
      <w:rFonts w:ascii="Times" w:hAnsi="Times" w:cs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9F1D13"/>
    <w:rPr>
      <w:color w:val="800080"/>
      <w:u w:val="single"/>
    </w:rPr>
  </w:style>
  <w:style w:type="paragraph" w:styleId="BodyText2">
    <w:name w:val="Body Text 2"/>
    <w:basedOn w:val="Normal"/>
    <w:rsid w:val="00701801"/>
    <w:pPr>
      <w:spacing w:after="120" w:line="480" w:lineRule="auto"/>
    </w:pPr>
  </w:style>
  <w:style w:type="paragraph" w:styleId="BalloonText">
    <w:name w:val="Balloon Text"/>
    <w:basedOn w:val="Normal"/>
    <w:semiHidden/>
    <w:rsid w:val="004E41A0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B02E7F"/>
    <w:rPr>
      <w:b/>
      <w:bCs/>
    </w:rPr>
  </w:style>
  <w:style w:type="paragraph" w:styleId="Subtitle">
    <w:name w:val="Subtitle"/>
    <w:basedOn w:val="Normal"/>
    <w:qFormat/>
    <w:rsid w:val="006F0C2E"/>
    <w:pPr>
      <w:ind w:left="0" w:right="0"/>
      <w:jc w:val="center"/>
    </w:pPr>
    <w:rPr>
      <w:rFonts w:ascii="Arial" w:hAnsi="Arial"/>
      <w:b/>
      <w:bCs/>
      <w:sz w:val="24"/>
      <w:szCs w:val="24"/>
      <w:lang w:val="en-GB"/>
    </w:rPr>
  </w:style>
  <w:style w:type="character" w:customStyle="1" w:styleId="FooterChar">
    <w:name w:val="Footer Char"/>
    <w:link w:val="Footer"/>
    <w:uiPriority w:val="99"/>
    <w:rsid w:val="00296DA1"/>
    <w:rPr>
      <w:rFonts w:ascii="Times" w:hAnsi="Times"/>
      <w:sz w:val="22"/>
      <w:szCs w:val="22"/>
      <w:lang w:val="en-US" w:eastAsia="en-US"/>
    </w:rPr>
  </w:style>
  <w:style w:type="character" w:styleId="UnresolvedMention">
    <w:name w:val="Unresolved Mention"/>
    <w:uiPriority w:val="99"/>
    <w:semiHidden/>
    <w:unhideWhenUsed/>
    <w:rsid w:val="007A4641"/>
    <w:rPr>
      <w:color w:val="605E5C"/>
      <w:shd w:val="clear" w:color="auto" w:fill="E1DFDD"/>
    </w:rPr>
  </w:style>
  <w:style w:type="paragraph" w:customStyle="1" w:styleId="Default">
    <w:name w:val="Default"/>
    <w:rsid w:val="002544E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ZA"/>
    </w:rPr>
  </w:style>
  <w:style w:type="character" w:customStyle="1" w:styleId="Heading1Char">
    <w:name w:val="Heading 1 Char"/>
    <w:link w:val="Heading1"/>
    <w:rsid w:val="001456A7"/>
    <w:rPr>
      <w:rFonts w:ascii="Geneva" w:hAnsi="Geneva"/>
      <w:b/>
      <w:bCs/>
      <w:kern w:val="20"/>
      <w:sz w:val="24"/>
      <w:szCs w:val="24"/>
      <w:lang w:val="en-US" w:eastAsia="en-US"/>
    </w:rPr>
  </w:style>
  <w:style w:type="character" w:customStyle="1" w:styleId="BodyTextChar">
    <w:name w:val="Body Text Char"/>
    <w:link w:val="BodyText"/>
    <w:rsid w:val="002D2542"/>
    <w:rPr>
      <w:rFonts w:ascii="Times" w:hAnsi="Times"/>
      <w:sz w:val="22"/>
      <w:szCs w:val="2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47793"/>
    <w:rPr>
      <w:rFonts w:ascii="Times" w:hAnsi="Times" w:cs="Times"/>
      <w:b/>
      <w:bCs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147793"/>
    <w:pPr>
      <w:spacing w:before="100" w:beforeAutospacing="1" w:after="100" w:afterAutospacing="1"/>
      <w:ind w:left="0" w:right="0"/>
    </w:pPr>
    <w:rPr>
      <w:rFonts w:ascii="Times New Roman" w:hAnsi="Times New Roman"/>
      <w:sz w:val="24"/>
      <w:szCs w:val="24"/>
      <w:lang w:val="en-ZA" w:eastAsia="en-ZA"/>
    </w:rPr>
  </w:style>
  <w:style w:type="paragraph" w:customStyle="1" w:styleId="awbg0w">
    <w:name w:val="awbg0w"/>
    <w:basedOn w:val="Normal"/>
    <w:rsid w:val="00147793"/>
    <w:pPr>
      <w:spacing w:before="100" w:beforeAutospacing="1" w:after="100" w:afterAutospacing="1"/>
      <w:ind w:left="0" w:right="0"/>
    </w:pPr>
    <w:rPr>
      <w:rFonts w:ascii="Times New Roman" w:hAnsi="Times New Roman"/>
      <w:sz w:val="24"/>
      <w:szCs w:val="24"/>
      <w:lang w:val="en-ZA" w:eastAsia="ja-JP"/>
    </w:rPr>
  </w:style>
  <w:style w:type="paragraph" w:customStyle="1" w:styleId="TableParagraph">
    <w:name w:val="Table Paragraph"/>
    <w:basedOn w:val="Normal"/>
    <w:uiPriority w:val="1"/>
    <w:qFormat/>
    <w:rsid w:val="00147793"/>
    <w:pPr>
      <w:widowControl w:val="0"/>
      <w:autoSpaceDE w:val="0"/>
      <w:autoSpaceDN w:val="0"/>
      <w:ind w:left="0" w:right="0"/>
    </w:pPr>
    <w:rPr>
      <w:rFonts w:ascii="Calibri" w:eastAsia="Calibri" w:hAnsi="Calibri" w:cs="Calibri"/>
    </w:rPr>
  </w:style>
  <w:style w:type="paragraph" w:styleId="ListParagraph">
    <w:name w:val="List Paragraph"/>
    <w:basedOn w:val="Normal"/>
    <w:qFormat/>
    <w:rsid w:val="00880E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08324E"/>
    <w:rPr>
      <w:rFonts w:ascii="Geneva" w:hAnsi="Geneva"/>
      <w:kern w:val="20"/>
      <w:lang w:val="en-US" w:eastAsia="en-US"/>
    </w:rPr>
  </w:style>
  <w:style w:type="paragraph" w:customStyle="1" w:styleId="Compact">
    <w:name w:val="Compact"/>
    <w:basedOn w:val="BodyText"/>
    <w:qFormat/>
    <w:rsid w:val="00134490"/>
    <w:pPr>
      <w:spacing w:before="36" w:after="36" w:line="240" w:lineRule="auto"/>
      <w:ind w:left="0" w:right="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F0521"/>
    <w:rPr>
      <w:rFonts w:ascii="Geneva" w:hAnsi="Geneva"/>
      <w:b/>
      <w:bCs/>
      <w:kern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50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ony@cpcqualicare.co.za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ony@cpcqualicare.co.za" TargetMode="External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na\OneDrive%20-%20CPC%20Qualicare\Letter%20Head%20CPC%20Qualicare%202024%20-%20John%20Dougl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29A22EF70714AB8641A488764C2F4" ma:contentTypeVersion="16" ma:contentTypeDescription="Create a new document." ma:contentTypeScope="" ma:versionID="b56cd429c3ba42d924d472bff59a692a">
  <xsd:schema xmlns:xsd="http://www.w3.org/2001/XMLSchema" xmlns:xs="http://www.w3.org/2001/XMLSchema" xmlns:p="http://schemas.microsoft.com/office/2006/metadata/properties" xmlns:ns3="d1400609-1fab-4d84-8672-dcf6906186d5" xmlns:ns4="cf5e8fdf-5f1d-4b2c-a294-0ba411883487" targetNamespace="http://schemas.microsoft.com/office/2006/metadata/properties" ma:root="true" ma:fieldsID="df05844dd24bba0535df1874c0d734ff" ns3:_="" ns4:_="">
    <xsd:import namespace="d1400609-1fab-4d84-8672-dcf6906186d5"/>
    <xsd:import namespace="cf5e8fdf-5f1d-4b2c-a294-0ba4118834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00609-1fab-4d84-8672-dcf690618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e8fdf-5f1d-4b2c-a294-0ba41188348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400609-1fab-4d84-8672-dcf6906186d5" xsi:nil="true"/>
  </documentManagement>
</p:properties>
</file>

<file path=customXml/itemProps1.xml><?xml version="1.0" encoding="utf-8"?>
<ds:datastoreItem xmlns:ds="http://schemas.openxmlformats.org/officeDocument/2006/customXml" ds:itemID="{F13CF639-7CD2-482C-ABFB-73A01459F4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95B54D-87E9-485E-9C56-6379D3C3E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00609-1fab-4d84-8672-dcf6906186d5"/>
    <ds:schemaRef ds:uri="cf5e8fdf-5f1d-4b2c-a294-0ba411883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CD5324-CA3D-4CC3-8221-576FCFEDF4F0}">
  <ds:schemaRefs>
    <ds:schemaRef ds:uri="http://schemas.microsoft.com/office/2006/metadata/properties"/>
    <ds:schemaRef ds:uri="http://schemas.microsoft.com/office/infopath/2007/PartnerControls"/>
    <ds:schemaRef ds:uri="d1400609-1fab-4d84-8672-dcf6906186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Head CPC Qualicare 2024 - John Douglas</Template>
  <TotalTime>1</TotalTime>
  <Pages>14</Pages>
  <Words>3468</Words>
  <Characters>19770</Characters>
  <Application>Microsoft Office Word</Application>
  <DocSecurity>4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Letter</vt:lpstr>
    </vt:vector>
  </TitlesOfParts>
  <Company>Mnemonic</Company>
  <LinksUpToDate>false</LinksUpToDate>
  <CharactersWithSpaces>23192</CharactersWithSpaces>
  <SharedDoc>false</SharedDoc>
  <HLinks>
    <vt:vector size="24" baseType="variant">
      <vt:variant>
        <vt:i4>2818159</vt:i4>
      </vt:variant>
      <vt:variant>
        <vt:i4>6</vt:i4>
      </vt:variant>
      <vt:variant>
        <vt:i4>0</vt:i4>
      </vt:variant>
      <vt:variant>
        <vt:i4>5</vt:i4>
      </vt:variant>
      <vt:variant>
        <vt:lpwstr>http://www.qualicaredoctors.co.za/</vt:lpwstr>
      </vt:variant>
      <vt:variant>
        <vt:lpwstr/>
      </vt:variant>
      <vt:variant>
        <vt:i4>6094854</vt:i4>
      </vt:variant>
      <vt:variant>
        <vt:i4>3</vt:i4>
      </vt:variant>
      <vt:variant>
        <vt:i4>0</vt:i4>
      </vt:variant>
      <vt:variant>
        <vt:i4>5</vt:i4>
      </vt:variant>
      <vt:variant>
        <vt:lpwstr>http://www.docweb.co.za/</vt:lpwstr>
      </vt:variant>
      <vt:variant>
        <vt:lpwstr/>
      </vt:variant>
      <vt:variant>
        <vt:i4>5242934</vt:i4>
      </vt:variant>
      <vt:variant>
        <vt:i4>0</vt:i4>
      </vt:variant>
      <vt:variant>
        <vt:i4>0</vt:i4>
      </vt:variant>
      <vt:variant>
        <vt:i4>5</vt:i4>
      </vt:variant>
      <vt:variant>
        <vt:lpwstr>mailto:Wouter.Lombard@Cipla.com</vt:lpwstr>
      </vt:variant>
      <vt:variant>
        <vt:lpwstr/>
      </vt:variant>
      <vt:variant>
        <vt:i4>1638511</vt:i4>
      </vt:variant>
      <vt:variant>
        <vt:i4>6</vt:i4>
      </vt:variant>
      <vt:variant>
        <vt:i4>0</vt:i4>
      </vt:variant>
      <vt:variant>
        <vt:i4>5</vt:i4>
      </vt:variant>
      <vt:variant>
        <vt:lpwstr>mailto:tony@cpcqualicare.co.za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Letter</dc:title>
  <dc:subject/>
  <dc:creator>User</dc:creator>
  <cp:keywords/>
  <cp:lastModifiedBy>Louna Piso</cp:lastModifiedBy>
  <cp:revision>2</cp:revision>
  <cp:lastPrinted>2026-06-17T10:19:00Z</cp:lastPrinted>
  <dcterms:created xsi:type="dcterms:W3CDTF">2026-08-04T08:09:00Z</dcterms:created>
  <dcterms:modified xsi:type="dcterms:W3CDTF">2026-08-04T08:09:00Z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0x010100A0429A22EF70714AB8641A488764C2F4</vt:lpwstr>
  </property>
  <property fmtid="{D5CDD505-2E9C-101B-9397-08002B2CF9AE}" pid="3" name="GrammarlyDocumentId">
    <vt:lpwstr>6585f97cb47d81a6ca41ff564235f359dca8f10a17b01455082e02ca1e01ffec</vt:lpwstr>
  </property>
</Properties>
</file>